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E5A92" w14:textId="77777777" w:rsidR="00F50699" w:rsidRDefault="00F50699" w:rsidP="008C5F46">
      <w:pPr>
        <w:ind w:right="8100"/>
        <w:rPr>
          <w:sz w:val="2"/>
        </w:rPr>
      </w:pPr>
    </w:p>
    <w:p w14:paraId="1DD86668" w14:textId="77777777" w:rsidR="00F50699" w:rsidRDefault="00F50699" w:rsidP="008C5F46">
      <w:pPr>
        <w:ind w:right="8100"/>
        <w:rPr>
          <w:sz w:val="2"/>
        </w:rPr>
      </w:pPr>
    </w:p>
    <w:p w14:paraId="7568F9A0" w14:textId="77777777" w:rsidR="00F50699" w:rsidRDefault="00F50699" w:rsidP="008C5F46">
      <w:pPr>
        <w:ind w:right="8100"/>
        <w:rPr>
          <w:sz w:val="2"/>
        </w:rPr>
      </w:pPr>
    </w:p>
    <w:p w14:paraId="6A21440E" w14:textId="77777777" w:rsidR="00F50699" w:rsidRDefault="00F50699" w:rsidP="008C5F46">
      <w:pPr>
        <w:ind w:right="8100"/>
        <w:rPr>
          <w:sz w:val="2"/>
        </w:rPr>
      </w:pPr>
    </w:p>
    <w:p w14:paraId="49972458" w14:textId="77777777" w:rsidR="00F50699" w:rsidRDefault="00F50699" w:rsidP="008C5F46">
      <w:pPr>
        <w:ind w:right="8100"/>
        <w:rPr>
          <w:sz w:val="2"/>
        </w:rPr>
      </w:pPr>
    </w:p>
    <w:p w14:paraId="098CC781" w14:textId="77777777" w:rsidR="00F50699" w:rsidRDefault="00F50699" w:rsidP="008C5F46">
      <w:pPr>
        <w:ind w:right="8100"/>
        <w:rPr>
          <w:sz w:val="2"/>
        </w:rPr>
      </w:pPr>
    </w:p>
    <w:p w14:paraId="169284C2" w14:textId="77777777" w:rsidR="00F50699" w:rsidRDefault="00F50699" w:rsidP="008C5F46">
      <w:pPr>
        <w:ind w:right="8100"/>
        <w:rPr>
          <w:sz w:val="2"/>
        </w:rPr>
      </w:pPr>
    </w:p>
    <w:p w14:paraId="220E9D04" w14:textId="77777777" w:rsidR="00F50699" w:rsidRDefault="00F50699" w:rsidP="008C5F46">
      <w:pPr>
        <w:ind w:right="8100"/>
        <w:rPr>
          <w:sz w:val="2"/>
        </w:rPr>
      </w:pPr>
    </w:p>
    <w:p w14:paraId="14C60515" w14:textId="77777777" w:rsidR="00F50699" w:rsidRDefault="00F50699" w:rsidP="008C5F46">
      <w:pPr>
        <w:ind w:right="8100"/>
        <w:rPr>
          <w:sz w:val="2"/>
        </w:rPr>
      </w:pPr>
    </w:p>
    <w:p w14:paraId="063F1EF8" w14:textId="77777777" w:rsidR="00F50699" w:rsidRDefault="00F50699" w:rsidP="008C5F46">
      <w:pPr>
        <w:ind w:right="8100"/>
        <w:rPr>
          <w:sz w:val="2"/>
        </w:rPr>
      </w:pPr>
    </w:p>
    <w:p w14:paraId="4338E6F0" w14:textId="77777777" w:rsidR="00F50699" w:rsidRDefault="00F50699" w:rsidP="008C5F46">
      <w:pPr>
        <w:ind w:right="8100"/>
        <w:rPr>
          <w:sz w:val="2"/>
        </w:rPr>
      </w:pPr>
    </w:p>
    <w:p w14:paraId="1FD14FA1" w14:textId="77777777" w:rsidR="00F50699" w:rsidRDefault="00F50699" w:rsidP="008C5F46">
      <w:pPr>
        <w:ind w:right="8100"/>
        <w:rPr>
          <w:sz w:val="2"/>
        </w:rPr>
      </w:pPr>
    </w:p>
    <w:p w14:paraId="64C1EA0D" w14:textId="77777777" w:rsidR="00F50699" w:rsidRDefault="00F50699" w:rsidP="008C5F46">
      <w:pPr>
        <w:ind w:right="8100"/>
        <w:rPr>
          <w:sz w:val="2"/>
        </w:rPr>
      </w:pPr>
    </w:p>
    <w:p w14:paraId="032B3E2C" w14:textId="77777777" w:rsidR="00F50699" w:rsidRDefault="00F50699" w:rsidP="008C5F46">
      <w:pPr>
        <w:ind w:right="8100"/>
        <w:rPr>
          <w:sz w:val="2"/>
        </w:rPr>
      </w:pPr>
    </w:p>
    <w:p w14:paraId="77EB8556" w14:textId="77777777" w:rsidR="00F50699" w:rsidRDefault="00F50699" w:rsidP="008C5F46">
      <w:pPr>
        <w:ind w:right="8100"/>
        <w:rPr>
          <w:sz w:val="2"/>
        </w:rPr>
      </w:pPr>
    </w:p>
    <w:p w14:paraId="0B9C55E5" w14:textId="77777777" w:rsidR="00F50699" w:rsidRDefault="00F50699" w:rsidP="008C5F46">
      <w:pPr>
        <w:ind w:right="8100"/>
        <w:rPr>
          <w:sz w:val="2"/>
        </w:rPr>
      </w:pPr>
    </w:p>
    <w:p w14:paraId="6C749EB5" w14:textId="77777777" w:rsidR="00F50699" w:rsidRDefault="00F50699" w:rsidP="008C5F46">
      <w:pPr>
        <w:ind w:right="8100"/>
        <w:rPr>
          <w:sz w:val="2"/>
        </w:rPr>
      </w:pPr>
    </w:p>
    <w:p w14:paraId="0FAEB884" w14:textId="77777777" w:rsidR="00F50699" w:rsidRDefault="00F50699" w:rsidP="008C5F46">
      <w:pPr>
        <w:ind w:right="8100"/>
        <w:rPr>
          <w:sz w:val="2"/>
        </w:rPr>
      </w:pPr>
    </w:p>
    <w:p w14:paraId="221AF30A" w14:textId="77777777" w:rsidR="00F50699" w:rsidRDefault="00F50699" w:rsidP="008C5F46">
      <w:pPr>
        <w:ind w:right="8100"/>
        <w:rPr>
          <w:sz w:val="2"/>
        </w:rPr>
      </w:pPr>
    </w:p>
    <w:p w14:paraId="066F1DEC" w14:textId="77777777" w:rsidR="00F50699" w:rsidRDefault="00F50699" w:rsidP="008C5F46">
      <w:pPr>
        <w:ind w:right="8100"/>
        <w:rPr>
          <w:sz w:val="2"/>
        </w:rPr>
      </w:pPr>
    </w:p>
    <w:p w14:paraId="57645387" w14:textId="77777777" w:rsidR="00F50699" w:rsidRDefault="00F50699" w:rsidP="008C5F46">
      <w:pPr>
        <w:ind w:right="8100"/>
        <w:rPr>
          <w:sz w:val="2"/>
        </w:rPr>
      </w:pPr>
    </w:p>
    <w:p w14:paraId="7E5BFA8F" w14:textId="77777777" w:rsidR="00F50699" w:rsidRDefault="00F50699" w:rsidP="008C5F46">
      <w:pPr>
        <w:ind w:right="8100"/>
        <w:rPr>
          <w:sz w:val="2"/>
        </w:rPr>
      </w:pPr>
    </w:p>
    <w:p w14:paraId="362DAFDD" w14:textId="77777777" w:rsidR="00F50699" w:rsidRDefault="00F50699" w:rsidP="008C5F46">
      <w:pPr>
        <w:ind w:right="8100"/>
        <w:rPr>
          <w:sz w:val="2"/>
        </w:rPr>
      </w:pPr>
    </w:p>
    <w:p w14:paraId="2349F4ED" w14:textId="77777777" w:rsidR="00F50699" w:rsidRDefault="00F50699" w:rsidP="008C5F46">
      <w:pPr>
        <w:ind w:right="8100"/>
        <w:rPr>
          <w:sz w:val="2"/>
        </w:rPr>
      </w:pPr>
    </w:p>
    <w:p w14:paraId="02FECEC9" w14:textId="77777777" w:rsidR="00F50699" w:rsidRDefault="00F50699" w:rsidP="008C5F46">
      <w:pPr>
        <w:ind w:right="8100"/>
        <w:rPr>
          <w:sz w:val="2"/>
        </w:rPr>
      </w:pPr>
    </w:p>
    <w:p w14:paraId="014D274E" w14:textId="77777777" w:rsidR="00F50699" w:rsidRDefault="00F50699" w:rsidP="008C5F46">
      <w:pPr>
        <w:ind w:right="8100"/>
        <w:rPr>
          <w:sz w:val="2"/>
        </w:rPr>
      </w:pPr>
    </w:p>
    <w:p w14:paraId="239A13F7" w14:textId="77777777" w:rsidR="00F50699" w:rsidRDefault="00F50699" w:rsidP="008C5F46">
      <w:pPr>
        <w:ind w:right="8100"/>
        <w:rPr>
          <w:sz w:val="2"/>
        </w:rPr>
      </w:pPr>
    </w:p>
    <w:p w14:paraId="3FE1AAC8" w14:textId="77777777" w:rsidR="00F50699" w:rsidRDefault="00F50699" w:rsidP="008C5F46">
      <w:pPr>
        <w:ind w:right="8100"/>
        <w:rPr>
          <w:sz w:val="2"/>
        </w:rPr>
      </w:pPr>
    </w:p>
    <w:p w14:paraId="6D260255" w14:textId="77777777" w:rsidR="00F50699" w:rsidRDefault="00F50699" w:rsidP="008C5F46">
      <w:pPr>
        <w:ind w:right="8100"/>
        <w:rPr>
          <w:sz w:val="2"/>
        </w:rPr>
      </w:pPr>
    </w:p>
    <w:p w14:paraId="04566323" w14:textId="77777777" w:rsidR="00F50699" w:rsidRDefault="00F50699" w:rsidP="008C5F46">
      <w:pPr>
        <w:ind w:right="8100"/>
        <w:rPr>
          <w:sz w:val="2"/>
        </w:rPr>
      </w:pPr>
    </w:p>
    <w:p w14:paraId="27A360A3" w14:textId="77777777" w:rsidR="00F50699" w:rsidRDefault="00F50699" w:rsidP="008C5F46">
      <w:pPr>
        <w:ind w:right="8100"/>
        <w:rPr>
          <w:sz w:val="2"/>
        </w:rPr>
      </w:pPr>
    </w:p>
    <w:p w14:paraId="5C47E64D" w14:textId="0125F136" w:rsidR="006B51FC" w:rsidRDefault="00F50699" w:rsidP="008C5F46">
      <w:pPr>
        <w:ind w:right="8100"/>
        <w:rPr>
          <w:sz w:val="2"/>
        </w:rPr>
      </w:pPr>
      <w:r>
        <w:rPr>
          <w:noProof/>
          <w:lang w:val="fr-FR" w:eastAsia="fr-FR"/>
        </w:rPr>
        <w:drawing>
          <wp:anchor distT="0" distB="0" distL="114300" distR="114300" simplePos="0" relativeHeight="251659264" behindDoc="0" locked="0" layoutInCell="1" allowOverlap="1" wp14:anchorId="64536724" wp14:editId="04635A3C">
            <wp:simplePos x="0" y="0"/>
            <wp:positionH relativeFrom="page">
              <wp:align>left</wp:align>
            </wp:positionH>
            <wp:positionV relativeFrom="page">
              <wp:align>top</wp:align>
            </wp:positionV>
            <wp:extent cx="3357245" cy="1917700"/>
            <wp:effectExtent l="0" t="0" r="0" b="0"/>
            <wp:wrapThrough wrapText="bothSides">
              <wp:wrapPolygon edited="0">
                <wp:start x="2819" y="4077"/>
                <wp:lineTo x="2084" y="7939"/>
                <wp:lineTo x="1593" y="12445"/>
                <wp:lineTo x="2451" y="14376"/>
                <wp:lineTo x="3309" y="15020"/>
                <wp:lineTo x="4903" y="17595"/>
                <wp:lineTo x="5025" y="18024"/>
                <wp:lineTo x="5638" y="18024"/>
                <wp:lineTo x="19855" y="16951"/>
                <wp:lineTo x="20713" y="15878"/>
                <wp:lineTo x="19855" y="14805"/>
                <wp:lineTo x="20468" y="14591"/>
                <wp:lineTo x="19978" y="13518"/>
                <wp:lineTo x="17404" y="11372"/>
                <wp:lineTo x="18630" y="11158"/>
                <wp:lineTo x="19855" y="9226"/>
                <wp:lineTo x="19610" y="7939"/>
                <wp:lineTo x="20101" y="6223"/>
                <wp:lineTo x="18630" y="5793"/>
                <wp:lineTo x="5148" y="4077"/>
                <wp:lineTo x="2819" y="4077"/>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26502" r="19434" b="34982"/>
                    <a:stretch/>
                  </pic:blipFill>
                  <pic:spPr bwMode="auto">
                    <a:xfrm>
                      <a:off x="0" y="0"/>
                      <a:ext cx="3357245" cy="1917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7777777" w:rsidR="006B51FC" w:rsidRDefault="006B51FC" w:rsidP="008C5F46"/>
    <w:tbl>
      <w:tblPr>
        <w:tblW w:w="0" w:type="auto"/>
        <w:shd w:val="clear" w:color="auto" w:fill="7BACAD"/>
        <w:tblLayout w:type="fixed"/>
        <w:tblLook w:val="04A0" w:firstRow="1" w:lastRow="0" w:firstColumn="1" w:lastColumn="0" w:noHBand="0" w:noVBand="1"/>
      </w:tblPr>
      <w:tblGrid>
        <w:gridCol w:w="9620"/>
      </w:tblGrid>
      <w:tr w:rsidR="006B51FC" w14:paraId="7D118962" w14:textId="77777777" w:rsidTr="00F50699">
        <w:tc>
          <w:tcPr>
            <w:tcW w:w="9620" w:type="dxa"/>
            <w:shd w:val="clear" w:color="auto" w:fill="7BACAD"/>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07345C75" w14:textId="77777777" w:rsidR="00A63537" w:rsidRDefault="00A63537" w:rsidP="00A63537">
      <w:pPr>
        <w:jc w:val="center"/>
        <w:rPr>
          <w:rFonts w:ascii="Calibri" w:eastAsia="Calibri" w:hAnsi="Calibri" w:cs="Calibri"/>
          <w:b/>
          <w:color w:val="000000"/>
          <w:sz w:val="28"/>
        </w:rPr>
      </w:pPr>
      <w:r>
        <w:rPr>
          <w:rFonts w:ascii="Calibri" w:eastAsia="Calibri" w:hAnsi="Calibri" w:cs="Calibri"/>
          <w:b/>
          <w:color w:val="000000"/>
          <w:sz w:val="28"/>
        </w:rPr>
        <w:t>ACCORD-CADRE DE FOURNITURES COURANTES ET DE SERVICES</w:t>
      </w:r>
    </w:p>
    <w:p w14:paraId="3554D338" w14:textId="7F4D8AF6" w:rsidR="006B51FC" w:rsidRPr="00BF4F91" w:rsidRDefault="006B51FC" w:rsidP="008C5F46">
      <w:pPr>
        <w:rPr>
          <w:rFonts w:ascii="Calibri" w:eastAsia="Calibri" w:hAnsi="Calibri" w:cs="Calibri"/>
          <w:b/>
          <w:color w:val="000000"/>
          <w:sz w:val="28"/>
          <w:lang w:val="fr-FR"/>
        </w:rPr>
      </w:pPr>
    </w:p>
    <w:p w14:paraId="5CD9093C" w14:textId="77777777" w:rsidR="00A52C7F" w:rsidRPr="00BF4F91" w:rsidRDefault="00A52C7F" w:rsidP="008C5F46">
      <w:pPr>
        <w:rPr>
          <w:lang w:val="fr-FR"/>
        </w:rPr>
      </w:pPr>
    </w:p>
    <w:p w14:paraId="1237EA6F" w14:textId="77777777" w:rsidR="006B51FC" w:rsidRPr="00BF4F91" w:rsidRDefault="006B51FC" w:rsidP="008C5F46">
      <w:pPr>
        <w:rPr>
          <w:lang w:val="fr-FR"/>
        </w:rPr>
      </w:pPr>
    </w:p>
    <w:p w14:paraId="06295033" w14:textId="77777777" w:rsidR="006B51FC" w:rsidRPr="00BF4F91" w:rsidRDefault="006B51FC" w:rsidP="008C5F46">
      <w:pPr>
        <w:rPr>
          <w:lang w:val="fr-FR"/>
        </w:rPr>
      </w:pPr>
    </w:p>
    <w:p w14:paraId="79F66245" w14:textId="77777777" w:rsidR="006B51FC" w:rsidRPr="00BF4F91" w:rsidRDefault="006B51FC" w:rsidP="008C5F46">
      <w:pPr>
        <w:rPr>
          <w:lang w:val="fr-FR"/>
        </w:rPr>
      </w:pPr>
    </w:p>
    <w:p w14:paraId="7C24D9ED" w14:textId="77777777" w:rsidR="006B51FC" w:rsidRPr="00BF4F91" w:rsidRDefault="006B51FC" w:rsidP="008C5F46">
      <w:pPr>
        <w:rPr>
          <w:lang w:val="fr-FR"/>
        </w:rPr>
      </w:pPr>
    </w:p>
    <w:p w14:paraId="2CC94E10" w14:textId="77777777" w:rsidR="006B51FC" w:rsidRPr="00BF4F91" w:rsidRDefault="006B51FC" w:rsidP="008C5F46">
      <w:pPr>
        <w:rPr>
          <w:lang w:val="fr-FR"/>
        </w:rPr>
      </w:pPr>
    </w:p>
    <w:p w14:paraId="41C4841E" w14:textId="77777777" w:rsidR="006B51FC" w:rsidRPr="00BF4F91"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A52C7F"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9E68D95" w14:textId="162FC5EF" w:rsidR="005C34B1" w:rsidRPr="00524D0B" w:rsidRDefault="00A47B60" w:rsidP="00A63537">
            <w:pPr>
              <w:jc w:val="center"/>
              <w:rPr>
                <w:rFonts w:ascii="Calibri" w:eastAsia="Calibri" w:hAnsi="Calibri" w:cs="Calibri"/>
                <w:b/>
                <w:color w:val="000000"/>
                <w:sz w:val="28"/>
                <w:lang w:val="fr-FR"/>
              </w:rPr>
            </w:pPr>
            <w:r>
              <w:rPr>
                <w:rFonts w:ascii="Calibri" w:eastAsia="Calibri" w:hAnsi="Calibri" w:cs="Calibri"/>
                <w:b/>
                <w:color w:val="000000"/>
                <w:sz w:val="28"/>
                <w:lang w:val="fr-FR"/>
              </w:rPr>
              <w:t xml:space="preserve">AOO 20260045002000 </w:t>
            </w:r>
            <w:r w:rsidR="00A63537" w:rsidRPr="00A63537">
              <w:rPr>
                <w:rFonts w:ascii="Calibri" w:eastAsia="Calibri" w:hAnsi="Calibri" w:cs="Calibri"/>
                <w:b/>
                <w:color w:val="000000"/>
                <w:sz w:val="28"/>
                <w:lang w:val="fr-FR"/>
              </w:rPr>
              <w:t>SERVICES MAINTENANCE DE VIDEO SURVEILLANCE</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A42C24" w:rsidRDefault="006B51FC" w:rsidP="00A42C24">
      <w:pPr>
        <w:jc w:val="center"/>
        <w:rPr>
          <w:rFonts w:asciiTheme="minorHAnsi" w:hAnsiTheme="minorHAnsi" w:cstheme="minorHAnsi"/>
          <w:b/>
          <w:sz w:val="28"/>
          <w:szCs w:val="28"/>
          <w:lang w:val="fr-FR"/>
        </w:rPr>
      </w:pPr>
    </w:p>
    <w:p w14:paraId="5F6AED19" w14:textId="02520575" w:rsidR="006B51FC" w:rsidRPr="00A42C24" w:rsidRDefault="00A45561" w:rsidP="00A42C24">
      <w:pPr>
        <w:jc w:val="center"/>
        <w:rPr>
          <w:rFonts w:asciiTheme="minorHAnsi" w:hAnsiTheme="minorHAnsi" w:cstheme="minorHAnsi"/>
          <w:b/>
          <w:sz w:val="28"/>
          <w:szCs w:val="28"/>
          <w:lang w:val="fr-FR"/>
        </w:rPr>
      </w:pPr>
      <w:r>
        <w:rPr>
          <w:rFonts w:asciiTheme="minorHAnsi" w:hAnsiTheme="minorHAnsi" w:cstheme="minorHAnsi"/>
          <w:b/>
          <w:sz w:val="28"/>
          <w:szCs w:val="28"/>
          <w:lang w:val="fr-FR"/>
        </w:rPr>
        <w:t>Lot n° 2</w:t>
      </w:r>
      <w:r w:rsidR="00A42C24" w:rsidRPr="00A42C24">
        <w:rPr>
          <w:rFonts w:asciiTheme="minorHAnsi" w:hAnsiTheme="minorHAnsi" w:cstheme="minorHAnsi"/>
          <w:b/>
          <w:sz w:val="28"/>
          <w:szCs w:val="28"/>
          <w:lang w:val="fr-FR"/>
        </w:rPr>
        <w:t xml:space="preserve"> pour les Centres Hospitalier de </w:t>
      </w:r>
      <w:r>
        <w:rPr>
          <w:rFonts w:asciiTheme="minorHAnsi" w:hAnsiTheme="minorHAnsi" w:cstheme="minorHAnsi"/>
          <w:b/>
          <w:sz w:val="28"/>
          <w:szCs w:val="28"/>
          <w:lang w:val="fr-FR"/>
        </w:rPr>
        <w:t xml:space="preserve">Le Quesnoy, </w:t>
      </w:r>
      <w:proofErr w:type="spellStart"/>
      <w:r>
        <w:rPr>
          <w:rFonts w:asciiTheme="minorHAnsi" w:hAnsiTheme="minorHAnsi" w:cstheme="minorHAnsi"/>
          <w:b/>
          <w:sz w:val="28"/>
          <w:szCs w:val="28"/>
          <w:lang w:val="fr-FR"/>
        </w:rPr>
        <w:t>Félleries</w:t>
      </w:r>
      <w:proofErr w:type="spellEnd"/>
      <w:r w:rsidR="00A42C24" w:rsidRPr="00A42C24">
        <w:rPr>
          <w:rFonts w:asciiTheme="minorHAnsi" w:hAnsiTheme="minorHAnsi" w:cstheme="minorHAnsi"/>
          <w:b/>
          <w:sz w:val="28"/>
          <w:szCs w:val="28"/>
          <w:lang w:val="fr-FR"/>
        </w:rPr>
        <w:t xml:space="preserve"> et </w:t>
      </w:r>
      <w:r>
        <w:rPr>
          <w:rFonts w:asciiTheme="minorHAnsi" w:hAnsiTheme="minorHAnsi" w:cstheme="minorHAnsi"/>
          <w:b/>
          <w:sz w:val="28"/>
          <w:szCs w:val="28"/>
          <w:lang w:val="fr-FR"/>
        </w:rPr>
        <w:t>Jeumont</w:t>
      </w:r>
    </w:p>
    <w:p w14:paraId="2416BDC3" w14:textId="77777777" w:rsidR="006B51FC" w:rsidRPr="00524D0B" w:rsidRDefault="006B51FC" w:rsidP="008C5F46">
      <w:pPr>
        <w:rPr>
          <w:lang w:val="fr-FR"/>
        </w:rPr>
      </w:pPr>
    </w:p>
    <w:p w14:paraId="043C9540" w14:textId="26198CE9" w:rsidR="009312D9" w:rsidRDefault="009312D9" w:rsidP="008C5F46">
      <w:pPr>
        <w:jc w:val="center"/>
        <w:rPr>
          <w:rFonts w:ascii="Calibri" w:eastAsia="Calibri" w:hAnsi="Calibri" w:cs="Calibri"/>
          <w:b/>
          <w:color w:val="000000"/>
          <w:lang w:val="fr-FR"/>
        </w:rPr>
      </w:pPr>
    </w:p>
    <w:p w14:paraId="3D3F86A2" w14:textId="77777777" w:rsidR="00B75F75" w:rsidRDefault="00B75F75" w:rsidP="008C5F46">
      <w:pPr>
        <w:jc w:val="center"/>
        <w:rPr>
          <w:rFonts w:ascii="Calibri" w:eastAsia="Calibri" w:hAnsi="Calibri" w:cs="Calibri"/>
          <w:b/>
          <w:color w:val="000000"/>
          <w:lang w:val="fr-FR"/>
        </w:rPr>
      </w:pPr>
    </w:p>
    <w:p w14:paraId="233670AC" w14:textId="77777777" w:rsidR="009312D9" w:rsidRDefault="009312D9" w:rsidP="008C5F46">
      <w:pPr>
        <w:jc w:val="center"/>
        <w:rPr>
          <w:rFonts w:ascii="Calibri" w:eastAsia="Calibri" w:hAnsi="Calibri" w:cs="Calibri"/>
          <w:b/>
          <w:color w:val="000000"/>
          <w:lang w:val="fr-FR"/>
        </w:rPr>
      </w:pPr>
    </w:p>
    <w:p w14:paraId="7A8D47B4" w14:textId="77777777" w:rsidR="009312D9" w:rsidRDefault="009312D9" w:rsidP="008C5F46">
      <w:pPr>
        <w:jc w:val="center"/>
        <w:rPr>
          <w:rFonts w:ascii="Calibri" w:eastAsia="Calibri" w:hAnsi="Calibri" w:cs="Calibri"/>
          <w:b/>
          <w:color w:val="000000"/>
          <w:lang w:val="fr-FR"/>
        </w:rPr>
      </w:pPr>
    </w:p>
    <w:p w14:paraId="1904C0B3" w14:textId="77777777" w:rsidR="009312D9" w:rsidRDefault="009312D9" w:rsidP="008C5F46">
      <w:pPr>
        <w:jc w:val="center"/>
        <w:rPr>
          <w:rFonts w:ascii="Calibri" w:eastAsia="Calibri" w:hAnsi="Calibri" w:cs="Calibri"/>
          <w:b/>
          <w:color w:val="000000"/>
          <w:lang w:val="fr-FR"/>
        </w:rPr>
      </w:pPr>
    </w:p>
    <w:p w14:paraId="666153B0" w14:textId="77777777" w:rsidR="009312D9" w:rsidRDefault="009312D9" w:rsidP="008C5F46">
      <w:pPr>
        <w:jc w:val="center"/>
        <w:rPr>
          <w:rFonts w:ascii="Calibri" w:eastAsia="Calibri" w:hAnsi="Calibri" w:cs="Calibri"/>
          <w:b/>
          <w:color w:val="000000"/>
          <w:lang w:val="fr-FR"/>
        </w:rPr>
      </w:pPr>
    </w:p>
    <w:p w14:paraId="3ED47DC6" w14:textId="77777777" w:rsidR="009312D9" w:rsidRDefault="009312D9" w:rsidP="008C5F46">
      <w:pPr>
        <w:jc w:val="center"/>
        <w:rPr>
          <w:rFonts w:ascii="Calibri" w:eastAsia="Calibri" w:hAnsi="Calibri" w:cs="Calibri"/>
          <w:b/>
          <w:color w:val="000000"/>
          <w:lang w:val="fr-FR"/>
        </w:rPr>
      </w:pPr>
    </w:p>
    <w:p w14:paraId="78E9F1EA" w14:textId="77777777" w:rsidR="009312D9" w:rsidRDefault="009312D9" w:rsidP="008C5F46">
      <w:pPr>
        <w:jc w:val="center"/>
        <w:rPr>
          <w:rFonts w:ascii="Calibri" w:eastAsia="Calibri" w:hAnsi="Calibri" w:cs="Calibri"/>
          <w:b/>
          <w:color w:val="000000"/>
          <w:lang w:val="fr-FR"/>
        </w:rPr>
      </w:pPr>
    </w:p>
    <w:p w14:paraId="41F287CF" w14:textId="77777777" w:rsidR="009312D9" w:rsidRDefault="009312D9" w:rsidP="008C5F46">
      <w:pPr>
        <w:jc w:val="center"/>
        <w:rPr>
          <w:rFonts w:ascii="Calibri" w:eastAsia="Calibri" w:hAnsi="Calibri" w:cs="Calibri"/>
          <w:b/>
          <w:color w:val="000000"/>
          <w:lang w:val="fr-FR"/>
        </w:rPr>
      </w:pPr>
    </w:p>
    <w:p w14:paraId="1050D5F6" w14:textId="77777777" w:rsidR="009312D9" w:rsidRDefault="009312D9" w:rsidP="008C5F46">
      <w:pPr>
        <w:jc w:val="center"/>
        <w:rPr>
          <w:rFonts w:ascii="Calibri" w:eastAsia="Calibri" w:hAnsi="Calibri" w:cs="Calibri"/>
          <w:b/>
          <w:color w:val="000000"/>
          <w:lang w:val="fr-FR"/>
        </w:rPr>
      </w:pPr>
    </w:p>
    <w:p w14:paraId="48F3A774" w14:textId="77777777" w:rsidR="009312D9" w:rsidRDefault="009312D9" w:rsidP="008C5F46">
      <w:pPr>
        <w:jc w:val="center"/>
        <w:rPr>
          <w:rFonts w:ascii="Calibri" w:eastAsia="Calibri" w:hAnsi="Calibri" w:cs="Calibri"/>
          <w:b/>
          <w:color w:val="000000"/>
          <w:lang w:val="fr-FR"/>
        </w:rPr>
      </w:pPr>
    </w:p>
    <w:p w14:paraId="466BEFF9" w14:textId="77777777" w:rsidR="009312D9" w:rsidRDefault="009312D9" w:rsidP="008C5F46">
      <w:pPr>
        <w:jc w:val="center"/>
        <w:rPr>
          <w:rFonts w:ascii="Calibri" w:eastAsia="Calibri" w:hAnsi="Calibri" w:cs="Calibri"/>
          <w:b/>
          <w:color w:val="000000"/>
          <w:lang w:val="fr-FR"/>
        </w:rPr>
      </w:pPr>
    </w:p>
    <w:p w14:paraId="7B717DB5" w14:textId="77777777" w:rsidR="00524D0B" w:rsidRPr="00F50699" w:rsidRDefault="00524D0B" w:rsidP="00524D0B">
      <w:pPr>
        <w:jc w:val="center"/>
        <w:rPr>
          <w:rFonts w:ascii="Calibri" w:eastAsia="Calibri" w:hAnsi="Calibri" w:cs="Calibri"/>
          <w:b/>
          <w:color w:val="7BACAD"/>
          <w:sz w:val="22"/>
          <w:lang w:val="fr-FR"/>
        </w:rPr>
      </w:pPr>
      <w:r w:rsidRPr="00F50699">
        <w:rPr>
          <w:rFonts w:ascii="Calibri" w:eastAsia="Calibri" w:hAnsi="Calibri" w:cs="Calibri"/>
          <w:b/>
          <w:color w:val="7BACAD"/>
          <w:sz w:val="22"/>
          <w:lang w:val="fr-FR"/>
        </w:rPr>
        <w:t>CENTRE HOSPITALIER DE VALENCIENNES</w:t>
      </w:r>
    </w:p>
    <w:p w14:paraId="47472CE7" w14:textId="79126F67" w:rsidR="00F50699" w:rsidRDefault="00F50699" w:rsidP="00524D0B">
      <w:pPr>
        <w:jc w:val="center"/>
        <w:rPr>
          <w:rFonts w:ascii="Calibri" w:eastAsia="Calibri" w:hAnsi="Calibri" w:cs="Calibri"/>
          <w:color w:val="000000"/>
          <w:sz w:val="22"/>
          <w:lang w:val="fr-FR"/>
        </w:rPr>
      </w:pPr>
      <w:r>
        <w:rPr>
          <w:rFonts w:ascii="Calibri" w:eastAsia="Calibri" w:hAnsi="Calibri" w:cs="Calibri"/>
          <w:color w:val="000000"/>
          <w:sz w:val="22"/>
          <w:lang w:val="fr-FR"/>
        </w:rPr>
        <w:t>Etablisseme</w:t>
      </w:r>
      <w:r w:rsidR="009A258F">
        <w:rPr>
          <w:rFonts w:ascii="Calibri" w:eastAsia="Calibri" w:hAnsi="Calibri" w:cs="Calibri"/>
          <w:color w:val="000000"/>
          <w:sz w:val="22"/>
          <w:lang w:val="fr-FR"/>
        </w:rPr>
        <w:t xml:space="preserve">nt support des Hôpitaux Hainaut </w:t>
      </w:r>
      <w:r>
        <w:rPr>
          <w:rFonts w:ascii="Calibri" w:eastAsia="Calibri" w:hAnsi="Calibri" w:cs="Calibri"/>
          <w:color w:val="000000"/>
          <w:sz w:val="22"/>
          <w:lang w:val="fr-FR"/>
        </w:rPr>
        <w:t>Cambrésis</w:t>
      </w:r>
    </w:p>
    <w:p w14:paraId="4BF07D31" w14:textId="36783232"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F50699">
        <w:rPr>
          <w:rFonts w:ascii="Calibri" w:eastAsia="Calibri" w:hAnsi="Calibri" w:cs="Calibri"/>
          <w:color w:val="000000"/>
          <w:sz w:val="22"/>
          <w:lang w:val="fr-FR"/>
        </w:rPr>
        <w:t>Services</w:t>
      </w:r>
      <w:r w:rsidRPr="007B301D">
        <w:rPr>
          <w:rFonts w:ascii="Calibri" w:eastAsia="Calibri" w:hAnsi="Calibri" w:cs="Calibri"/>
          <w:color w:val="000000"/>
          <w:sz w:val="22"/>
          <w:lang w:val="fr-FR"/>
        </w:rPr>
        <w:t xml:space="preserve"> – Cellule </w:t>
      </w:r>
      <w:r w:rsidR="00BF4F91" w:rsidRPr="007B301D">
        <w:rPr>
          <w:rFonts w:ascii="Calibri" w:eastAsia="Calibri" w:hAnsi="Calibri" w:cs="Calibri"/>
          <w:color w:val="000000"/>
          <w:sz w:val="22"/>
          <w:lang w:val="fr-FR"/>
        </w:rPr>
        <w:t xml:space="preserve">des </w:t>
      </w:r>
      <w:r w:rsidR="00BF4F91">
        <w:rPr>
          <w:rFonts w:ascii="Calibri" w:eastAsia="Calibri" w:hAnsi="Calibri" w:cs="Calibri"/>
          <w:color w:val="000000"/>
          <w:sz w:val="22"/>
          <w:lang w:val="fr-FR"/>
        </w:rPr>
        <w:t>marchés</w:t>
      </w:r>
      <w:r w:rsidR="006C48C3">
        <w:rPr>
          <w:rFonts w:ascii="Calibri" w:eastAsia="Calibri" w:hAnsi="Calibri" w:cs="Calibri"/>
          <w:color w:val="000000"/>
          <w:sz w:val="22"/>
          <w:lang w:val="fr-FR"/>
        </w:rPr>
        <w:t xml:space="preserve"> public</w:t>
      </w:r>
      <w:r w:rsidR="009A258F">
        <w:rPr>
          <w:rFonts w:ascii="Calibri" w:eastAsia="Calibri" w:hAnsi="Calibri" w:cs="Calibri"/>
          <w:color w:val="000000"/>
          <w:sz w:val="22"/>
          <w:lang w:val="fr-FR"/>
        </w:rPr>
        <w:t>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Avenue Désandrouin – B.P. 479</w:t>
      </w:r>
    </w:p>
    <w:p w14:paraId="766A7C25" w14:textId="6EFAD767" w:rsidR="006B51FC"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59322 VALENCIENNES Cedex</w:t>
      </w:r>
    </w:p>
    <w:p w14:paraId="28268561" w14:textId="26B1E783" w:rsidR="00B75F75" w:rsidRDefault="00B75F75" w:rsidP="00524D0B">
      <w:pPr>
        <w:jc w:val="center"/>
        <w:rPr>
          <w:rFonts w:ascii="Calibri" w:eastAsia="Calibri" w:hAnsi="Calibri" w:cs="Calibri"/>
          <w:color w:val="000000"/>
          <w:sz w:val="22"/>
          <w:lang w:val="fr-FR"/>
        </w:rPr>
      </w:pPr>
    </w:p>
    <w:p w14:paraId="120B4277" w14:textId="130F3EDD" w:rsidR="00B75F75" w:rsidRDefault="00B75F75" w:rsidP="00524D0B">
      <w:pPr>
        <w:jc w:val="center"/>
        <w:rPr>
          <w:rFonts w:ascii="Calibri" w:eastAsia="Calibri" w:hAnsi="Calibri" w:cs="Calibri"/>
          <w:color w:val="000000"/>
          <w:sz w:val="22"/>
          <w:lang w:val="fr-FR"/>
        </w:rPr>
      </w:pPr>
    </w:p>
    <w:p w14:paraId="4AEB62DA" w14:textId="77777777" w:rsidR="00B75F75" w:rsidRPr="007B301D" w:rsidRDefault="00B75F75" w:rsidP="00524D0B">
      <w:pPr>
        <w:jc w:val="center"/>
        <w:rPr>
          <w:rFonts w:ascii="Calibri" w:eastAsia="Calibri" w:hAnsi="Calibri" w:cs="Calibri"/>
          <w:color w:val="000000"/>
          <w:sz w:val="22"/>
          <w:lang w:val="fr-FR"/>
        </w:rPr>
        <w:sectPr w:rsidR="00B75F75" w:rsidRPr="007B301D" w:rsidSect="00F565D7">
          <w:type w:val="continuous"/>
          <w:pgSz w:w="11900" w:h="16840"/>
          <w:pgMar w:top="1400" w:right="1140" w:bottom="1440" w:left="1140" w:header="1400" w:footer="1440" w:gutter="0"/>
          <w:cols w:space="708"/>
        </w:sectPr>
      </w:pPr>
    </w:p>
    <w:tbl>
      <w:tblPr>
        <w:tblW w:w="0" w:type="auto"/>
        <w:shd w:val="clear" w:color="auto" w:fill="7BACAD"/>
        <w:tblLayout w:type="fixed"/>
        <w:tblLook w:val="04A0" w:firstRow="1" w:lastRow="0" w:firstColumn="1" w:lastColumn="0" w:noHBand="0" w:noVBand="1"/>
      </w:tblPr>
      <w:tblGrid>
        <w:gridCol w:w="9620"/>
      </w:tblGrid>
      <w:tr w:rsidR="006B51FC" w14:paraId="6B4D480B" w14:textId="77777777" w:rsidTr="00F50699">
        <w:tc>
          <w:tcPr>
            <w:tcW w:w="9620" w:type="dxa"/>
            <w:shd w:val="clear" w:color="auto" w:fill="7BACAD"/>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3D40C8C4" w14:textId="4839E3EB" w:rsidR="009A258F" w:rsidRDefault="009A258F"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Etablissement support des Hôpitaux Hainaut Cambrésis</w:t>
      </w:r>
    </w:p>
    <w:p w14:paraId="4B21791F" w14:textId="6E93F592"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16FDCB5D"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w:t>
      </w:r>
      <w:r w:rsidR="006C48C3">
        <w:rPr>
          <w:rFonts w:ascii="Calibri" w:eastAsia="Calibri" w:hAnsi="Calibri" w:cs="Calibri"/>
          <w:i w:val="0"/>
          <w:color w:val="000000"/>
          <w:sz w:val="24"/>
          <w:u w:val="single"/>
          <w:lang w:val="fr-FR"/>
        </w:rPr>
        <w:t>marché public</w:t>
      </w:r>
    </w:p>
    <w:p w14:paraId="35DE1B7A" w14:textId="6559EAC5" w:rsidR="006952A7" w:rsidRDefault="006952A7" w:rsidP="008C5F46">
      <w:pPr>
        <w:rPr>
          <w:lang w:val="fr-FR"/>
        </w:rPr>
      </w:pPr>
    </w:p>
    <w:p w14:paraId="133B06F3"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F01B2B">
        <w:rPr>
          <w:rFonts w:ascii="Arial" w:hAnsi="Arial" w:cs="Arial"/>
          <w:sz w:val="22"/>
        </w:rPr>
      </w:r>
      <w:r w:rsidR="00F01B2B">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d’Avesnes-Sur-Helpe</w:t>
      </w:r>
    </w:p>
    <w:p w14:paraId="5E7CE440" w14:textId="1F46A700" w:rsidR="007B301D" w:rsidRPr="004B07C4" w:rsidRDefault="00F45E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F01B2B">
        <w:rPr>
          <w:rFonts w:ascii="Arial" w:hAnsi="Arial" w:cs="Arial"/>
          <w:sz w:val="22"/>
        </w:rPr>
      </w:r>
      <w:r w:rsidR="00F01B2B">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3349AC2B" w:rsidR="007B301D" w:rsidRPr="004B07C4" w:rsidRDefault="00F45E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F01B2B">
        <w:rPr>
          <w:rFonts w:ascii="Arial" w:hAnsi="Arial" w:cs="Arial"/>
          <w:sz w:val="22"/>
        </w:rPr>
      </w:r>
      <w:r w:rsidR="00F01B2B">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Felleries-Liessies</w:t>
      </w:r>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F01B2B">
        <w:rPr>
          <w:rFonts w:ascii="Arial" w:hAnsi="Arial" w:cs="Arial"/>
          <w:sz w:val="22"/>
        </w:rPr>
      </w:r>
      <w:r w:rsidR="00F01B2B">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F01B2B">
        <w:rPr>
          <w:rFonts w:ascii="Arial" w:hAnsi="Arial" w:cs="Arial"/>
          <w:sz w:val="22"/>
        </w:rPr>
      </w:r>
      <w:r w:rsidR="00F01B2B">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59A7BEB2" w:rsidR="007B301D" w:rsidRPr="004B07C4" w:rsidRDefault="00F45E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F01B2B">
        <w:rPr>
          <w:rFonts w:ascii="Arial" w:hAnsi="Arial" w:cs="Arial"/>
          <w:sz w:val="22"/>
        </w:rPr>
      </w:r>
      <w:r w:rsidR="00F01B2B">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Jeumont</w:t>
      </w:r>
    </w:p>
    <w:p w14:paraId="106ADDF5" w14:textId="1F68FF08" w:rsidR="007B301D" w:rsidRPr="004B07C4" w:rsidRDefault="00F45E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F01B2B">
        <w:rPr>
          <w:rFonts w:ascii="Arial" w:hAnsi="Arial" w:cs="Arial"/>
          <w:sz w:val="22"/>
        </w:rPr>
      </w:r>
      <w:r w:rsidR="00F01B2B">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Le Quesnoy</w:t>
      </w:r>
    </w:p>
    <w:p w14:paraId="01FBF82B"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F01B2B">
        <w:rPr>
          <w:rFonts w:ascii="Arial" w:hAnsi="Arial" w:cs="Arial"/>
          <w:sz w:val="22"/>
        </w:rPr>
      </w:r>
      <w:r w:rsidR="00F01B2B">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Maubeuge</w:t>
      </w:r>
    </w:p>
    <w:p w14:paraId="760DBF5F"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F01B2B">
        <w:rPr>
          <w:rFonts w:ascii="Arial" w:hAnsi="Arial" w:cs="Arial"/>
          <w:sz w:val="22"/>
        </w:rPr>
      </w:r>
      <w:r w:rsidR="00F01B2B">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Saint-Amand-Les-Eaux</w:t>
      </w:r>
    </w:p>
    <w:p w14:paraId="4590744A" w14:textId="711240A2" w:rsidR="00DD5BD8" w:rsidRPr="004B07C4" w:rsidRDefault="00F45E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F01B2B">
        <w:rPr>
          <w:rFonts w:ascii="Arial" w:hAnsi="Arial" w:cs="Arial"/>
          <w:sz w:val="22"/>
        </w:rPr>
      </w:r>
      <w:r w:rsidR="00F01B2B">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0855DEDF" w14:textId="197EA832"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0272B25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Pôle logistique – Cellule </w:t>
      </w:r>
      <w:r w:rsidR="00BF4F91" w:rsidRPr="004B07C4">
        <w:rPr>
          <w:rFonts w:ascii="Calibri" w:eastAsia="Calibri" w:hAnsi="Calibri" w:cs="Calibri"/>
          <w:color w:val="000000"/>
          <w:sz w:val="20"/>
          <w:szCs w:val="22"/>
          <w:lang w:val="fr-FR"/>
        </w:rPr>
        <w:t xml:space="preserve">des </w:t>
      </w:r>
      <w:r w:rsidR="00BF4F91">
        <w:rPr>
          <w:rFonts w:ascii="Calibri" w:eastAsia="Calibri" w:hAnsi="Calibri" w:cs="Calibri"/>
          <w:color w:val="000000"/>
          <w:sz w:val="20"/>
          <w:szCs w:val="22"/>
          <w:lang w:val="fr-FR"/>
        </w:rPr>
        <w:t>marchés</w:t>
      </w:r>
      <w:r w:rsidR="006C48C3">
        <w:rPr>
          <w:rFonts w:ascii="Calibri" w:eastAsia="Calibri" w:hAnsi="Calibri" w:cs="Calibri"/>
          <w:color w:val="000000"/>
          <w:sz w:val="20"/>
          <w:szCs w:val="22"/>
          <w:lang w:val="fr-FR"/>
        </w:rPr>
        <w:t xml:space="preserve"> public</w:t>
      </w:r>
      <w:r w:rsidR="009A258F">
        <w:rPr>
          <w:rFonts w:ascii="Calibri" w:eastAsia="Calibri" w:hAnsi="Calibri" w:cs="Calibri"/>
          <w:color w:val="000000"/>
          <w:sz w:val="20"/>
          <w:szCs w:val="22"/>
          <w:lang w:val="fr-FR"/>
        </w:rPr>
        <w:t>s</w:t>
      </w:r>
    </w:p>
    <w:p w14:paraId="3A8E0DFD" w14:textId="77777777" w:rsidR="007B301D" w:rsidRPr="00BF4F91"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w:t>
      </w:r>
      <w:r w:rsidRPr="00BF4F91">
        <w:rPr>
          <w:rFonts w:ascii="Calibri" w:eastAsia="Calibri" w:hAnsi="Calibri" w:cs="Calibri"/>
          <w:color w:val="000000"/>
          <w:sz w:val="20"/>
          <w:szCs w:val="22"/>
          <w:lang w:val="fr-FR"/>
        </w:rPr>
        <w:t>Désandrouin – B.P. 479</w:t>
      </w:r>
    </w:p>
    <w:p w14:paraId="76BB78B3" w14:textId="0493920C" w:rsidR="007B301D" w:rsidRPr="00BF4F91" w:rsidRDefault="007B301D"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59322 VALENCIENNES Cedex</w:t>
      </w:r>
    </w:p>
    <w:p w14:paraId="1CD9108D" w14:textId="4621F4AD" w:rsidR="00783DBC" w:rsidRPr="004B07C4" w:rsidRDefault="00783DBC"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 xml:space="preserve">03 27 14 </w:t>
      </w:r>
      <w:r w:rsidR="00A63537">
        <w:rPr>
          <w:rFonts w:ascii="Calibri" w:eastAsia="Calibri" w:hAnsi="Calibri" w:cs="Calibri"/>
          <w:color w:val="000000"/>
          <w:sz w:val="20"/>
          <w:szCs w:val="22"/>
          <w:lang w:val="fr-FR"/>
        </w:rPr>
        <w:t>09 95</w:t>
      </w:r>
      <w:r w:rsidRPr="00BF4F91">
        <w:rPr>
          <w:rFonts w:ascii="Calibri" w:eastAsia="Calibri" w:hAnsi="Calibri" w:cs="Calibri"/>
          <w:color w:val="000000"/>
          <w:sz w:val="20"/>
          <w:szCs w:val="22"/>
          <w:lang w:val="fr-FR"/>
        </w:rPr>
        <w:t xml:space="preserve">– </w:t>
      </w:r>
      <w:hyperlink r:id="rId9" w:history="1">
        <w:r w:rsidR="00A63537" w:rsidRPr="00D21239">
          <w:rPr>
            <w:rStyle w:val="Lienhypertexte"/>
            <w:rFonts w:ascii="Calibri" w:eastAsia="Calibri" w:hAnsi="Calibri" w:cs="Calibri"/>
            <w:sz w:val="20"/>
            <w:szCs w:val="22"/>
            <w:lang w:val="fr-FR"/>
          </w:rPr>
          <w:t>theillier-a@ch-valenciennes.fr</w:t>
        </w:r>
      </w:hyperlink>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57, avenue Désandrouin</w:t>
            </w:r>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77777777" w:rsidR="00B31653" w:rsidRPr="00B31653" w:rsidRDefault="00B31653" w:rsidP="008C5F46">
      <w:pPr>
        <w:rPr>
          <w:lang w:val="fr-FR"/>
        </w:rPr>
      </w:pPr>
    </w:p>
    <w:p w14:paraId="420BD792" w14:textId="3D4746A8" w:rsidR="00B31653" w:rsidRDefault="00B31653" w:rsidP="008C5F46">
      <w:pPr>
        <w:rPr>
          <w:lang w:val="fr-FR"/>
        </w:rPr>
      </w:pPr>
    </w:p>
    <w:p w14:paraId="726E5D91" w14:textId="527036F3" w:rsidR="004B07C4" w:rsidRDefault="004B07C4" w:rsidP="008C5F46">
      <w:pPr>
        <w:rPr>
          <w:lang w:val="fr-FR"/>
        </w:rPr>
      </w:pPr>
    </w:p>
    <w:p w14:paraId="35F8E9AF" w14:textId="77777777" w:rsidR="004B07C4" w:rsidRDefault="004B07C4" w:rsidP="008C5F46">
      <w:pPr>
        <w:rPr>
          <w:lang w:val="fr-FR"/>
        </w:rPr>
      </w:pPr>
    </w:p>
    <w:p w14:paraId="52721ACE" w14:textId="3899C9B9" w:rsidR="007B301D" w:rsidRDefault="007B301D"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6B51FC" w:rsidRPr="009A5651" w14:paraId="65BAEDFA" w14:textId="77777777" w:rsidTr="00F50699">
        <w:tc>
          <w:tcPr>
            <w:tcW w:w="9620" w:type="dxa"/>
            <w:shd w:val="clear" w:color="auto" w:fill="7BACAD"/>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lastRenderedPageBreak/>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2B811FD6" w:rsidR="006B51FC" w:rsidRDefault="009312D9" w:rsidP="008C5F46">
      <w:pPr>
        <w:pStyle w:val="ParagrapheIndent1"/>
        <w:jc w:val="both"/>
        <w:rPr>
          <w:color w:val="000000"/>
          <w:lang w:val="fr-FR"/>
        </w:rPr>
      </w:pPr>
      <w:r>
        <w:rPr>
          <w:color w:val="000000"/>
          <w:lang w:val="fr-FR"/>
        </w:rPr>
        <w:t xml:space="preserve">Après avoir pris connaissance des pièces </w:t>
      </w:r>
      <w:r w:rsidRPr="00BF4F91">
        <w:rPr>
          <w:color w:val="000000"/>
          <w:lang w:val="fr-FR"/>
        </w:rPr>
        <w:t xml:space="preserve">constitutives </w:t>
      </w:r>
      <w:r w:rsidR="00C422C6" w:rsidRPr="00BF4F91">
        <w:rPr>
          <w:color w:val="000000"/>
          <w:lang w:val="fr-FR"/>
        </w:rPr>
        <w:t xml:space="preserve">du </w:t>
      </w:r>
      <w:r w:rsidR="006C48C3" w:rsidRPr="00BF4F91">
        <w:rPr>
          <w:color w:val="000000"/>
          <w:lang w:val="fr-FR"/>
        </w:rPr>
        <w:t>marché public</w:t>
      </w:r>
      <w:r w:rsidR="00C422C6" w:rsidRPr="00BF4F91">
        <w:rPr>
          <w:color w:val="000000"/>
          <w:lang w:val="fr-FR"/>
        </w:rPr>
        <w:t xml:space="preserve"> </w:t>
      </w:r>
      <w:r w:rsidRPr="00BF4F91">
        <w:rPr>
          <w:color w:val="000000"/>
          <w:lang w:val="fr-FR"/>
        </w:rPr>
        <w:t>indiquées à l'article "</w:t>
      </w:r>
      <w:r w:rsidR="00C80F9A" w:rsidRPr="00BF4F91">
        <w:rPr>
          <w:color w:val="000000"/>
          <w:lang w:val="fr-FR"/>
        </w:rPr>
        <w:t>documents contractuels</w:t>
      </w:r>
      <w:r w:rsidRPr="00BF4F91">
        <w:rPr>
          <w:color w:val="000000"/>
          <w:lang w:val="fr-FR"/>
        </w:rPr>
        <w:t xml:space="preserve">" du </w:t>
      </w:r>
      <w:r w:rsidR="00A220E9" w:rsidRPr="00BF4F91">
        <w:rPr>
          <w:color w:val="000000"/>
          <w:lang w:val="fr-FR"/>
        </w:rPr>
        <w:t>cahier des clauses administratives particulières (CCAP)</w:t>
      </w:r>
      <w:r w:rsidR="00DA0F0E" w:rsidRPr="00BF4F91">
        <w:rPr>
          <w:color w:val="000000"/>
          <w:lang w:val="fr-FR"/>
        </w:rPr>
        <w:t xml:space="preserve"> </w:t>
      </w:r>
      <w:r w:rsidRPr="00BF4F91">
        <w:rPr>
          <w:color w:val="000000"/>
          <w:lang w:val="fr-FR"/>
        </w:rPr>
        <w:t>et conformément à leurs</w:t>
      </w:r>
      <w:r w:rsidRPr="00C422C6">
        <w:rPr>
          <w:color w:val="000000"/>
          <w:lang w:val="fr-FR"/>
        </w:rPr>
        <w:t xml:space="preserve">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F50699">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F50699">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C422C6" w14:paraId="287C1088"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C422C6"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9312D9" w:rsidRDefault="009312D9" w:rsidP="008C5F46">
            <w:pPr>
              <w:rPr>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C422C6" w14:paraId="5567F684"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2484586F" w:rsidR="006B51FC" w:rsidRDefault="006B51FC" w:rsidP="008C5F46"/>
    <w:p w14:paraId="04415D64" w14:textId="77777777" w:rsidR="00C422C6" w:rsidRDefault="00C422C6"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lastRenderedPageBreak/>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C422C6" w14:paraId="2F103421"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F01B2B">
        <w:rPr>
          <w:rFonts w:ascii="Arial" w:hAnsi="Arial" w:cs="Arial"/>
        </w:rPr>
      </w:r>
      <w:r w:rsidR="00F01B2B">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4F12779B" w14:textId="697F927A"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128350F3" w14:textId="77777777" w:rsidR="006B51FC" w:rsidRDefault="006B51FC" w:rsidP="008C5F46">
      <w:pPr>
        <w:pStyle w:val="ParagrapheIndent1"/>
        <w:jc w:val="both"/>
        <w:rPr>
          <w:color w:val="000000"/>
          <w:lang w:val="fr-FR"/>
        </w:rPr>
      </w:pPr>
    </w:p>
    <w:tbl>
      <w:tblPr>
        <w:tblW w:w="0" w:type="auto"/>
        <w:shd w:val="clear" w:color="auto" w:fill="7BACAD"/>
        <w:tblLayout w:type="fixed"/>
        <w:tblLook w:val="04A0" w:firstRow="1" w:lastRow="0" w:firstColumn="1" w:lastColumn="0" w:noHBand="0" w:noVBand="1"/>
      </w:tblPr>
      <w:tblGrid>
        <w:gridCol w:w="9620"/>
      </w:tblGrid>
      <w:tr w:rsidR="006B51FC" w:rsidRPr="00C80F9A" w14:paraId="7250AD15" w14:textId="77777777" w:rsidTr="00F50699">
        <w:tc>
          <w:tcPr>
            <w:tcW w:w="9620" w:type="dxa"/>
            <w:shd w:val="clear" w:color="auto" w:fill="7BACAD"/>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3D5F7562" w14:textId="3D7D9775" w:rsidR="00F50699" w:rsidRDefault="00A63537" w:rsidP="00BF4F91">
      <w:pPr>
        <w:pStyle w:val="ParagrapheIndent2"/>
        <w:jc w:val="both"/>
        <w:rPr>
          <w:lang w:val="fr-FR"/>
        </w:rPr>
      </w:pPr>
      <w:r w:rsidRPr="00A63537">
        <w:rPr>
          <w:color w:val="000000"/>
          <w:lang w:val="fr-FR"/>
        </w:rPr>
        <w:t xml:space="preserve">Le présent marché concerne l’exécution des prestations de maintenance préventive et corrective du système de vidéo protection et prestations associées pour les établissements </w:t>
      </w:r>
      <w:r>
        <w:rPr>
          <w:color w:val="000000"/>
          <w:lang w:val="fr-FR"/>
        </w:rPr>
        <w:t xml:space="preserve">de </w:t>
      </w:r>
      <w:r w:rsidR="00A45561">
        <w:rPr>
          <w:color w:val="000000"/>
          <w:lang w:val="fr-FR"/>
        </w:rPr>
        <w:t xml:space="preserve">Le Quesnoy, </w:t>
      </w:r>
      <w:proofErr w:type="spellStart"/>
      <w:r w:rsidR="00A45561">
        <w:rPr>
          <w:color w:val="000000"/>
          <w:lang w:val="fr-FR"/>
        </w:rPr>
        <w:t>Félleries</w:t>
      </w:r>
      <w:proofErr w:type="spellEnd"/>
      <w:r w:rsidR="00A45561">
        <w:rPr>
          <w:color w:val="000000"/>
          <w:lang w:val="fr-FR"/>
        </w:rPr>
        <w:t xml:space="preserve"> et Jeumont</w:t>
      </w:r>
      <w:r>
        <w:rPr>
          <w:color w:val="000000"/>
          <w:lang w:val="fr-FR"/>
        </w:rPr>
        <w:t>.</w:t>
      </w:r>
    </w:p>
    <w:p w14:paraId="6FAE250E" w14:textId="77777777" w:rsidR="00F50699" w:rsidRPr="00F50699" w:rsidRDefault="00F50699" w:rsidP="00F50699">
      <w:pPr>
        <w:rPr>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4288CB09" w14:textId="3B54969D" w:rsidR="00C70AB0" w:rsidRPr="00B75F75" w:rsidRDefault="00B75F75" w:rsidP="00B75F75">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sidR="00F01B2B">
        <w:rPr>
          <w:sz w:val="20"/>
          <w:szCs w:val="20"/>
        </w:rPr>
      </w:r>
      <w:r w:rsidR="00F01B2B">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F64DA" w:rsidRPr="00C70AB0">
        <w:rPr>
          <w:rFonts w:asciiTheme="minorHAnsi" w:hAnsiTheme="minorHAnsi" w:cstheme="minorHAnsi"/>
          <w:sz w:val="20"/>
          <w:szCs w:val="20"/>
          <w:lang w:val="fr-FR"/>
        </w:rPr>
        <w:t xml:space="preserve">du </w:t>
      </w:r>
      <w:r w:rsidR="006C48C3">
        <w:rPr>
          <w:rFonts w:asciiTheme="minorHAnsi" w:hAnsiTheme="minorHAnsi" w:cstheme="minorHAnsi"/>
          <w:sz w:val="20"/>
          <w:szCs w:val="20"/>
          <w:lang w:val="fr-FR"/>
        </w:rPr>
        <w:t>marché public</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305D92B1" w14:textId="5178CC98" w:rsidR="004B07C4" w:rsidRDefault="004B07C4" w:rsidP="00FF64DA">
      <w:pPr>
        <w:pStyle w:val="fcasegauche"/>
        <w:tabs>
          <w:tab w:val="left" w:pos="851"/>
        </w:tabs>
        <w:spacing w:after="0"/>
        <w:ind w:left="851" w:firstLine="0"/>
        <w:rPr>
          <w:rFonts w:asciiTheme="minorHAnsi" w:hAnsiTheme="minorHAnsi" w:cstheme="minorHAnsi"/>
          <w:sz w:val="22"/>
          <w:szCs w:val="22"/>
        </w:rPr>
      </w:pPr>
    </w:p>
    <w:p w14:paraId="224DC201" w14:textId="77777777" w:rsidR="00F209AD" w:rsidRDefault="00F209AD" w:rsidP="00FF64DA">
      <w:pPr>
        <w:pStyle w:val="fcasegauche"/>
        <w:tabs>
          <w:tab w:val="left" w:pos="851"/>
        </w:tabs>
        <w:spacing w:after="0"/>
        <w:ind w:left="851" w:firstLine="0"/>
        <w:rPr>
          <w:rFonts w:asciiTheme="minorHAnsi" w:hAnsiTheme="minorHAnsi" w:cstheme="minorHAnsi"/>
          <w:sz w:val="22"/>
          <w:szCs w:val="22"/>
        </w:rPr>
      </w:pPr>
    </w:p>
    <w:p w14:paraId="76EEF904" w14:textId="63136482" w:rsidR="00FF64DA" w:rsidRPr="004B07C4" w:rsidRDefault="00B75F75"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F01B2B">
        <w:rPr>
          <w:rFonts w:asciiTheme="minorHAnsi" w:hAnsiTheme="minorHAnsi" w:cstheme="minorHAnsi"/>
          <w:sz w:val="22"/>
          <w:szCs w:val="22"/>
        </w:rPr>
      </w:r>
      <w:r w:rsidR="00F01B2B">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5F71F73F" w14:textId="77777777" w:rsidR="00A52C7F"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lastRenderedPageBreak/>
        <w:t>3.2 - Mode de passation</w:t>
      </w:r>
      <w:bookmarkEnd w:id="9"/>
    </w:p>
    <w:p w14:paraId="3EB25AC9" w14:textId="2DFEBC52" w:rsidR="00A52C7F" w:rsidRDefault="00A52C7F" w:rsidP="008C5F46">
      <w:pPr>
        <w:pStyle w:val="Titre2"/>
        <w:spacing w:before="0" w:after="0"/>
        <w:ind w:left="280"/>
        <w:rPr>
          <w:rFonts w:ascii="Calibri" w:eastAsia="Calibri" w:hAnsi="Calibri" w:cs="Calibri"/>
          <w:i w:val="0"/>
          <w:color w:val="000000"/>
          <w:sz w:val="24"/>
          <w:u w:val="single"/>
          <w:lang w:val="fr-FR"/>
        </w:rPr>
      </w:pPr>
    </w:p>
    <w:p w14:paraId="5F0282E9" w14:textId="0AB417F3" w:rsidR="00A52C7F" w:rsidRDefault="00A63537" w:rsidP="00A52C7F">
      <w:pPr>
        <w:rPr>
          <w:rFonts w:ascii="Calibri" w:eastAsia="Calibri" w:hAnsi="Calibri" w:cs="Calibri"/>
          <w:color w:val="000000"/>
          <w:sz w:val="20"/>
          <w:lang w:val="fr-FR"/>
        </w:rPr>
      </w:pPr>
      <w:r w:rsidRPr="00A63537">
        <w:rPr>
          <w:rFonts w:ascii="Calibri" w:eastAsia="Calibri" w:hAnsi="Calibri" w:cs="Calibri"/>
          <w:color w:val="000000"/>
          <w:sz w:val="20"/>
          <w:lang w:val="fr-FR"/>
        </w:rPr>
        <w:t>La procédure de passation utilisée est : l'appel d'offres ouvert. Elle est soumise aux dispositions des articles L. 2124-2, R. 2124-2 1° et R. 2161-2 à R. 2161-5 du Code de la commande publique.</w:t>
      </w:r>
    </w:p>
    <w:p w14:paraId="3A076C64" w14:textId="77777777" w:rsidR="00A63537" w:rsidRPr="00A52C7F" w:rsidRDefault="00A63537" w:rsidP="00A52C7F">
      <w:pPr>
        <w:rPr>
          <w:rFonts w:eastAsia="Calibri"/>
          <w:lang w:val="fr-FR"/>
        </w:rPr>
      </w:pPr>
    </w:p>
    <w:p w14:paraId="1BA4A6AA" w14:textId="4483D45A" w:rsidR="006B51FC" w:rsidRPr="004B07C4" w:rsidRDefault="00A52C7F" w:rsidP="00A52C7F">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3.3 - </w:t>
      </w:r>
      <w:r w:rsidR="00C70AB0">
        <w:rPr>
          <w:rFonts w:ascii="Calibri" w:eastAsia="Calibri" w:hAnsi="Calibri" w:cs="Calibri"/>
          <w:i w:val="0"/>
          <w:color w:val="000000"/>
          <w:sz w:val="24"/>
          <w:u w:val="single"/>
          <w:lang w:val="fr-FR"/>
        </w:rPr>
        <w:t>Forme du contrat</w:t>
      </w:r>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3FAB8BF2" w14:textId="31800A0C" w:rsidR="00CD3BA2" w:rsidRDefault="00BF4F91" w:rsidP="008C5F46">
      <w:pPr>
        <w:rPr>
          <w:rFonts w:ascii="Calibri" w:eastAsia="Calibri" w:hAnsi="Calibri" w:cs="Calibri"/>
          <w:color w:val="000000"/>
          <w:sz w:val="20"/>
          <w:lang w:val="fr-FR"/>
        </w:rPr>
      </w:pPr>
      <w:bookmarkStart w:id="12" w:name="ArtL1_AE-3-A5"/>
      <w:bookmarkStart w:id="13" w:name="_Toc256000006"/>
      <w:bookmarkEnd w:id="11"/>
      <w:bookmarkEnd w:id="12"/>
      <w:r w:rsidRPr="00BF4F91">
        <w:rPr>
          <w:rFonts w:ascii="Calibri" w:eastAsia="Calibri" w:hAnsi="Calibri" w:cs="Calibri"/>
          <w:color w:val="000000"/>
          <w:sz w:val="20"/>
          <w:lang w:val="fr-FR"/>
        </w:rPr>
        <w:t>Il s'agit d'un marché ordinaire.</w:t>
      </w:r>
    </w:p>
    <w:p w14:paraId="180E31DF" w14:textId="4BB61A97" w:rsidR="00BF4F91" w:rsidRDefault="00BF4F91" w:rsidP="008C5F46">
      <w:pPr>
        <w:rPr>
          <w:rFonts w:ascii="Calibri" w:eastAsia="Calibri" w:hAnsi="Calibri" w:cs="Calibri"/>
          <w:color w:val="000000"/>
          <w:sz w:val="20"/>
          <w:lang w:val="fr-FR"/>
        </w:rPr>
      </w:pPr>
    </w:p>
    <w:p w14:paraId="2426DDDC" w14:textId="77777777" w:rsidR="00BF4F91" w:rsidRPr="00A52C7F" w:rsidRDefault="00BF4F91" w:rsidP="008C5F46">
      <w:pPr>
        <w:rPr>
          <w:sz w:val="4"/>
          <w:lang w:val="fr-FR"/>
        </w:rPr>
      </w:pPr>
    </w:p>
    <w:tbl>
      <w:tblPr>
        <w:tblW w:w="0" w:type="auto"/>
        <w:shd w:val="clear" w:color="auto" w:fill="7BACAD"/>
        <w:tblLayout w:type="fixed"/>
        <w:tblLook w:val="04A0" w:firstRow="1" w:lastRow="0" w:firstColumn="1" w:lastColumn="0" w:noHBand="0" w:noVBand="1"/>
      </w:tblPr>
      <w:tblGrid>
        <w:gridCol w:w="9620"/>
      </w:tblGrid>
      <w:tr w:rsidR="006B51FC" w14:paraId="17945576" w14:textId="77777777" w:rsidTr="00F50699">
        <w:tc>
          <w:tcPr>
            <w:tcW w:w="9620" w:type="dxa"/>
            <w:shd w:val="clear" w:color="auto" w:fill="7BACAD"/>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A52C7F" w:rsidRDefault="009312D9" w:rsidP="008C5F46">
      <w:pPr>
        <w:rPr>
          <w:sz w:val="6"/>
          <w:lang w:val="fr-FR"/>
        </w:rPr>
      </w:pPr>
      <w:r w:rsidRPr="00A52C7F">
        <w:rPr>
          <w:lang w:val="fr-FR"/>
        </w:rPr>
        <w:t xml:space="preserve"> </w:t>
      </w:r>
    </w:p>
    <w:p w14:paraId="58CA4C64" w14:textId="4DA3686B" w:rsidR="00A63537" w:rsidRPr="00A63537" w:rsidRDefault="00A52C7F" w:rsidP="00F01B2B">
      <w:pPr>
        <w:pStyle w:val="ParagrapheIndent2"/>
        <w:spacing w:after="240" w:line="244" w:lineRule="exact"/>
        <w:jc w:val="both"/>
        <w:rPr>
          <w:rFonts w:asciiTheme="minorHAnsi" w:hAnsiTheme="minorHAnsi" w:cstheme="minorHAnsi"/>
          <w:color w:val="000000"/>
          <w:szCs w:val="20"/>
          <w:lang w:val="fr-FR"/>
        </w:rPr>
      </w:pPr>
      <w:r w:rsidRPr="00A52C7F">
        <w:rPr>
          <w:color w:val="000000"/>
          <w:highlight w:val="yellow"/>
          <w:lang w:val="fr-FR"/>
        </w:rPr>
        <w:br/>
      </w:r>
    </w:p>
    <w:p w14:paraId="78F3E5BE" w14:textId="0DB9A49D" w:rsidR="00F01B2B" w:rsidRDefault="00F01B2B" w:rsidP="00F01B2B">
      <w:pPr>
        <w:jc w:val="both"/>
        <w:rPr>
          <w:rFonts w:asciiTheme="minorHAnsi" w:hAnsiTheme="minorHAnsi" w:cstheme="minorHAnsi"/>
          <w:sz w:val="20"/>
          <w:szCs w:val="20"/>
          <w:lang w:val="fr-FR"/>
        </w:rPr>
      </w:pPr>
      <w:r w:rsidRPr="00F01B2B">
        <w:rPr>
          <w:rFonts w:asciiTheme="minorHAnsi" w:hAnsiTheme="minorHAnsi" w:cstheme="minorHAnsi"/>
          <w:sz w:val="20"/>
          <w:szCs w:val="20"/>
          <w:lang w:val="fr-FR"/>
        </w:rPr>
        <w:t>Forfait de rémunération proposé pour la maintenance</w:t>
      </w:r>
      <w:r>
        <w:rPr>
          <w:rFonts w:asciiTheme="minorHAnsi" w:hAnsiTheme="minorHAnsi" w:cstheme="minorHAnsi"/>
          <w:sz w:val="20"/>
          <w:szCs w:val="20"/>
          <w:lang w:val="fr-FR"/>
        </w:rPr>
        <w:t xml:space="preserve"> préventive annuelle pour le CH Le Quesnoy</w:t>
      </w:r>
      <w:r w:rsidRPr="00F01B2B">
        <w:rPr>
          <w:rFonts w:asciiTheme="minorHAnsi" w:hAnsiTheme="minorHAnsi" w:cstheme="minorHAnsi"/>
          <w:sz w:val="20"/>
          <w:szCs w:val="20"/>
          <w:lang w:val="fr-FR"/>
        </w:rPr>
        <w:t xml:space="preserve"> : …………… € HT soit ………………… € TTC</w:t>
      </w:r>
    </w:p>
    <w:p w14:paraId="637ADD97" w14:textId="77777777" w:rsidR="00F01B2B" w:rsidRPr="00F01B2B" w:rsidRDefault="00F01B2B" w:rsidP="00F01B2B">
      <w:pPr>
        <w:jc w:val="both"/>
        <w:rPr>
          <w:rFonts w:asciiTheme="minorHAnsi" w:hAnsiTheme="minorHAnsi" w:cstheme="minorHAnsi"/>
          <w:sz w:val="20"/>
          <w:szCs w:val="20"/>
          <w:lang w:val="fr-FR"/>
        </w:rPr>
      </w:pPr>
    </w:p>
    <w:p w14:paraId="20D7CB80" w14:textId="68732224" w:rsidR="00A63537" w:rsidRDefault="00F01B2B" w:rsidP="00F01B2B">
      <w:pPr>
        <w:jc w:val="both"/>
        <w:rPr>
          <w:rFonts w:asciiTheme="minorHAnsi" w:hAnsiTheme="minorHAnsi" w:cstheme="minorHAnsi"/>
          <w:sz w:val="20"/>
          <w:szCs w:val="20"/>
          <w:lang w:val="fr-FR"/>
        </w:rPr>
      </w:pPr>
      <w:r w:rsidRPr="00F01B2B">
        <w:rPr>
          <w:rFonts w:asciiTheme="minorHAnsi" w:hAnsiTheme="minorHAnsi" w:cstheme="minorHAnsi"/>
          <w:sz w:val="20"/>
          <w:szCs w:val="20"/>
          <w:lang w:val="fr-FR"/>
        </w:rPr>
        <w:t>Forfait de rémunération proposé pour la maintenance</w:t>
      </w:r>
      <w:r>
        <w:rPr>
          <w:rFonts w:asciiTheme="minorHAnsi" w:hAnsiTheme="minorHAnsi" w:cstheme="minorHAnsi"/>
          <w:sz w:val="20"/>
          <w:szCs w:val="20"/>
          <w:lang w:val="fr-FR"/>
        </w:rPr>
        <w:t xml:space="preserve"> préventive annuelle pour le CH </w:t>
      </w:r>
      <w:proofErr w:type="spellStart"/>
      <w:r>
        <w:rPr>
          <w:rFonts w:asciiTheme="minorHAnsi" w:hAnsiTheme="minorHAnsi" w:cstheme="minorHAnsi"/>
          <w:sz w:val="20"/>
          <w:szCs w:val="20"/>
          <w:lang w:val="fr-FR"/>
        </w:rPr>
        <w:t>Félleries</w:t>
      </w:r>
      <w:proofErr w:type="spellEnd"/>
      <w:r w:rsidRPr="00F01B2B">
        <w:rPr>
          <w:rFonts w:asciiTheme="minorHAnsi" w:hAnsiTheme="minorHAnsi" w:cstheme="minorHAnsi"/>
          <w:sz w:val="20"/>
          <w:szCs w:val="20"/>
          <w:lang w:val="fr-FR"/>
        </w:rPr>
        <w:t xml:space="preserve"> : …………… € HT soit ………………… € TTC</w:t>
      </w:r>
    </w:p>
    <w:p w14:paraId="2CC452EC" w14:textId="58CBA911" w:rsidR="00F01B2B" w:rsidRDefault="00F01B2B" w:rsidP="00F01B2B">
      <w:pPr>
        <w:jc w:val="both"/>
        <w:rPr>
          <w:rFonts w:asciiTheme="minorHAnsi" w:hAnsiTheme="minorHAnsi" w:cstheme="minorHAnsi"/>
          <w:sz w:val="20"/>
          <w:szCs w:val="20"/>
          <w:lang w:val="fr-FR"/>
        </w:rPr>
      </w:pPr>
    </w:p>
    <w:p w14:paraId="1821DB47" w14:textId="5673C7FD" w:rsidR="00F01B2B" w:rsidRDefault="00F01B2B" w:rsidP="00F01B2B">
      <w:pPr>
        <w:jc w:val="both"/>
        <w:rPr>
          <w:rFonts w:asciiTheme="minorHAnsi" w:hAnsiTheme="minorHAnsi" w:cstheme="minorHAnsi"/>
          <w:sz w:val="20"/>
          <w:szCs w:val="20"/>
          <w:lang w:val="fr-FR"/>
        </w:rPr>
      </w:pPr>
      <w:r w:rsidRPr="00F01B2B">
        <w:rPr>
          <w:rFonts w:asciiTheme="minorHAnsi" w:hAnsiTheme="minorHAnsi" w:cstheme="minorHAnsi"/>
          <w:sz w:val="20"/>
          <w:szCs w:val="20"/>
          <w:lang w:val="fr-FR"/>
        </w:rPr>
        <w:t>Forfait de rémunération proposé pour la maintenance</w:t>
      </w:r>
      <w:r>
        <w:rPr>
          <w:rFonts w:asciiTheme="minorHAnsi" w:hAnsiTheme="minorHAnsi" w:cstheme="minorHAnsi"/>
          <w:sz w:val="20"/>
          <w:szCs w:val="20"/>
          <w:lang w:val="fr-FR"/>
        </w:rPr>
        <w:t xml:space="preserve"> préventive annuelle pour le CH Jeumont</w:t>
      </w:r>
      <w:r w:rsidRPr="00F01B2B">
        <w:rPr>
          <w:rFonts w:asciiTheme="minorHAnsi" w:hAnsiTheme="minorHAnsi" w:cstheme="minorHAnsi"/>
          <w:sz w:val="20"/>
          <w:szCs w:val="20"/>
          <w:lang w:val="fr-FR"/>
        </w:rPr>
        <w:t xml:space="preserve"> : …………… € HT soit ………………… € TTC</w:t>
      </w:r>
    </w:p>
    <w:p w14:paraId="7954A935" w14:textId="77777777" w:rsidR="00F01B2B" w:rsidRDefault="00F01B2B" w:rsidP="00F01B2B">
      <w:pPr>
        <w:rPr>
          <w:rFonts w:asciiTheme="minorHAnsi" w:hAnsiTheme="minorHAnsi" w:cstheme="minorHAnsi"/>
          <w:sz w:val="20"/>
          <w:szCs w:val="20"/>
          <w:lang w:val="fr-FR"/>
        </w:rPr>
      </w:pPr>
    </w:p>
    <w:p w14:paraId="5C61C285" w14:textId="2A4CA6BA" w:rsidR="00A63537" w:rsidRDefault="00A63537" w:rsidP="00A63537">
      <w:pPr>
        <w:rPr>
          <w:rFonts w:asciiTheme="minorHAnsi" w:hAnsiTheme="minorHAnsi" w:cstheme="minorHAnsi"/>
          <w:sz w:val="20"/>
          <w:szCs w:val="20"/>
          <w:lang w:val="fr-FR"/>
        </w:rPr>
      </w:pPr>
      <w:r>
        <w:rPr>
          <w:rFonts w:asciiTheme="minorHAnsi" w:hAnsiTheme="minorHAnsi" w:cstheme="minorHAnsi"/>
          <w:sz w:val="20"/>
          <w:szCs w:val="20"/>
          <w:lang w:val="fr-FR"/>
        </w:rPr>
        <w:t xml:space="preserve">Pour la partie à bons de commande le maximum est de </w:t>
      </w:r>
      <w:r w:rsidR="00F01B2B">
        <w:rPr>
          <w:rFonts w:asciiTheme="minorHAnsi" w:hAnsiTheme="minorHAnsi" w:cstheme="minorHAnsi"/>
          <w:sz w:val="20"/>
          <w:szCs w:val="20"/>
          <w:lang w:val="fr-FR"/>
        </w:rPr>
        <w:t>350 000</w:t>
      </w:r>
      <w:r>
        <w:rPr>
          <w:rFonts w:asciiTheme="minorHAnsi" w:hAnsiTheme="minorHAnsi" w:cstheme="minorHAnsi"/>
          <w:sz w:val="20"/>
          <w:szCs w:val="20"/>
          <w:lang w:val="fr-FR"/>
        </w:rPr>
        <w:t xml:space="preserve">€ HT soit </w:t>
      </w:r>
      <w:r w:rsidR="00F01B2B">
        <w:rPr>
          <w:rFonts w:asciiTheme="minorHAnsi" w:hAnsiTheme="minorHAnsi" w:cstheme="minorHAnsi"/>
          <w:sz w:val="20"/>
          <w:szCs w:val="20"/>
          <w:lang w:val="fr-FR"/>
        </w:rPr>
        <w:t>420 000</w:t>
      </w:r>
      <w:r>
        <w:rPr>
          <w:rFonts w:asciiTheme="minorHAnsi" w:hAnsiTheme="minorHAnsi" w:cstheme="minorHAnsi"/>
          <w:sz w:val="20"/>
          <w:szCs w:val="20"/>
          <w:lang w:val="fr-FR"/>
        </w:rPr>
        <w:t>€ TTC</w:t>
      </w:r>
    </w:p>
    <w:p w14:paraId="53359835" w14:textId="19084A46" w:rsidR="00A63537" w:rsidRDefault="00A63537" w:rsidP="00A63537">
      <w:pPr>
        <w:rPr>
          <w:rFonts w:asciiTheme="minorHAnsi" w:hAnsiTheme="minorHAnsi" w:cstheme="minorHAnsi"/>
          <w:sz w:val="20"/>
          <w:szCs w:val="20"/>
          <w:lang w:val="fr-FR"/>
        </w:rPr>
      </w:pPr>
    </w:p>
    <w:p w14:paraId="53C45AEC" w14:textId="4D0110AD" w:rsidR="00934322" w:rsidRPr="008C5F46" w:rsidRDefault="00934322"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06F46C7D" w14:textId="77777777" w:rsidTr="00F50699">
        <w:tc>
          <w:tcPr>
            <w:tcW w:w="9620" w:type="dxa"/>
            <w:shd w:val="clear" w:color="auto" w:fill="7BACAD"/>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p w14:paraId="4569BE92" w14:textId="77777777" w:rsidR="00A63537" w:rsidRPr="001F61A9" w:rsidRDefault="00A63537" w:rsidP="00A63537">
      <w:pPr>
        <w:tabs>
          <w:tab w:val="left" w:pos="576"/>
          <w:tab w:val="left" w:pos="851"/>
        </w:tabs>
        <w:jc w:val="both"/>
        <w:rPr>
          <w:rFonts w:asciiTheme="minorHAnsi" w:hAnsiTheme="minorHAnsi" w:cstheme="minorHAnsi"/>
          <w:i/>
          <w:sz w:val="20"/>
          <w:szCs w:val="20"/>
          <w:lang w:val="fr-FR"/>
        </w:rPr>
      </w:pPr>
      <w:r w:rsidRPr="001F61A9">
        <w:rPr>
          <w:rFonts w:asciiTheme="minorHAnsi" w:hAnsiTheme="minorHAnsi" w:cstheme="minorHAnsi"/>
          <w:sz w:val="20"/>
          <w:szCs w:val="20"/>
          <w:lang w:val="fr-FR"/>
        </w:rPr>
        <w:t xml:space="preserve">La durée d’exécution </w:t>
      </w:r>
      <w:r>
        <w:rPr>
          <w:rFonts w:asciiTheme="minorHAnsi" w:hAnsiTheme="minorHAnsi" w:cstheme="minorHAnsi"/>
          <w:sz w:val="20"/>
          <w:szCs w:val="20"/>
          <w:lang w:val="fr-FR"/>
        </w:rPr>
        <w:t>de l’accord-cadre</w:t>
      </w:r>
      <w:r w:rsidRPr="001F61A9">
        <w:rPr>
          <w:rFonts w:asciiTheme="minorHAnsi" w:hAnsiTheme="minorHAnsi" w:cstheme="minorHAnsi"/>
          <w:sz w:val="20"/>
          <w:szCs w:val="20"/>
          <w:lang w:val="fr-FR"/>
        </w:rPr>
        <w:t xml:space="preserve"> est de ...........</w:t>
      </w:r>
      <w:r w:rsidRPr="001F61A9">
        <w:rPr>
          <w:rFonts w:asciiTheme="minorHAnsi" w:hAnsiTheme="minorHAnsi" w:cstheme="minorHAnsi"/>
          <w:b/>
          <w:sz w:val="20"/>
          <w:szCs w:val="20"/>
          <w:lang w:val="fr-FR"/>
        </w:rPr>
        <w:t>12</w:t>
      </w:r>
      <w:r w:rsidRPr="001F61A9">
        <w:rPr>
          <w:rFonts w:asciiTheme="minorHAnsi" w:hAnsiTheme="minorHAnsi" w:cstheme="minorHAnsi"/>
          <w:sz w:val="20"/>
          <w:szCs w:val="20"/>
          <w:lang w:val="fr-FR"/>
        </w:rPr>
        <w:t>..............mois ou ………………… jours à compter de :</w:t>
      </w:r>
    </w:p>
    <w:p w14:paraId="04C0B7BE" w14:textId="77777777" w:rsidR="00A63537" w:rsidRPr="001F61A9" w:rsidRDefault="00A63537" w:rsidP="00A63537">
      <w:pPr>
        <w:tabs>
          <w:tab w:val="left" w:pos="851"/>
        </w:tabs>
        <w:rPr>
          <w:rFonts w:asciiTheme="minorHAnsi" w:hAnsiTheme="minorHAnsi" w:cstheme="minorHAnsi"/>
          <w:sz w:val="20"/>
          <w:szCs w:val="20"/>
          <w:lang w:val="fr-FR"/>
        </w:rPr>
      </w:pPr>
      <w:r w:rsidRPr="001F61A9">
        <w:rPr>
          <w:rFonts w:asciiTheme="minorHAnsi" w:hAnsiTheme="minorHAnsi" w:cstheme="minorHAnsi"/>
          <w:i/>
          <w:sz w:val="20"/>
          <w:szCs w:val="20"/>
          <w:lang w:val="fr-FR"/>
        </w:rPr>
        <w:t>(Cocher la case correspondante.)</w:t>
      </w:r>
    </w:p>
    <w:p w14:paraId="7055992F" w14:textId="77777777" w:rsidR="00A63537" w:rsidRPr="001F61A9" w:rsidRDefault="00A63537" w:rsidP="00A63537">
      <w:pPr>
        <w:tabs>
          <w:tab w:val="left" w:pos="851"/>
        </w:tabs>
        <w:spacing w:before="120"/>
        <w:ind w:left="567"/>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1"/>
            </w:checkBox>
          </w:ffData>
        </w:fldChar>
      </w:r>
      <w:r w:rsidRPr="00F54A11">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 xml:space="preserve">La date de notification </w:t>
      </w:r>
      <w:r>
        <w:rPr>
          <w:rFonts w:asciiTheme="minorHAnsi" w:hAnsiTheme="minorHAnsi" w:cstheme="minorHAnsi"/>
          <w:sz w:val="20"/>
          <w:szCs w:val="20"/>
          <w:lang w:val="fr-FR"/>
        </w:rPr>
        <w:t>de l’accord-cadre</w:t>
      </w:r>
      <w:r w:rsidRPr="001F61A9">
        <w:rPr>
          <w:rFonts w:asciiTheme="minorHAnsi" w:hAnsiTheme="minorHAnsi" w:cstheme="minorHAnsi"/>
          <w:sz w:val="20"/>
          <w:szCs w:val="20"/>
          <w:lang w:val="fr-FR"/>
        </w:rPr>
        <w:t> ;</w:t>
      </w:r>
    </w:p>
    <w:p w14:paraId="1EE2A3E0" w14:textId="77777777" w:rsidR="00A63537" w:rsidRPr="001F61A9" w:rsidRDefault="00A63537" w:rsidP="00A63537">
      <w:pPr>
        <w:tabs>
          <w:tab w:val="left" w:pos="851"/>
        </w:tabs>
        <w:spacing w:before="120"/>
        <w:ind w:left="567"/>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0"/>
            </w:checkBox>
          </w:ffData>
        </w:fldChar>
      </w:r>
      <w:r w:rsidRPr="00F54A11">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La date de notification de l’ordre de service ;</w:t>
      </w:r>
    </w:p>
    <w:p w14:paraId="77B58F54" w14:textId="77777777" w:rsidR="00A63537" w:rsidRPr="001F61A9" w:rsidRDefault="00A63537" w:rsidP="00A63537">
      <w:pPr>
        <w:tabs>
          <w:tab w:val="left" w:pos="851"/>
        </w:tabs>
        <w:spacing w:before="120"/>
        <w:ind w:left="1418" w:right="-445" w:hanging="567"/>
        <w:jc w:val="both"/>
        <w:rPr>
          <w:rFonts w:asciiTheme="minorHAnsi" w:hAnsiTheme="minorHAnsi" w:cstheme="minorHAnsi"/>
          <w:b/>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0"/>
            </w:checkBox>
          </w:ffData>
        </w:fldChar>
      </w:r>
      <w:r w:rsidRPr="009E32F8">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 xml:space="preserve">La date de début d’exécution prévue par </w:t>
      </w:r>
      <w:r>
        <w:rPr>
          <w:rFonts w:asciiTheme="minorHAnsi" w:hAnsiTheme="minorHAnsi" w:cstheme="minorHAnsi"/>
          <w:sz w:val="20"/>
          <w:szCs w:val="20"/>
          <w:lang w:val="fr-FR"/>
        </w:rPr>
        <w:t>l’accord-cadre</w:t>
      </w:r>
      <w:r w:rsidRPr="001F61A9">
        <w:rPr>
          <w:rFonts w:asciiTheme="minorHAnsi" w:hAnsiTheme="minorHAnsi" w:cstheme="minorHAnsi"/>
          <w:sz w:val="20"/>
          <w:szCs w:val="20"/>
          <w:lang w:val="fr-FR"/>
        </w:rPr>
        <w:t xml:space="preserve"> lorsqu’elle est postérieure à la date de notification.</w:t>
      </w:r>
    </w:p>
    <w:p w14:paraId="0B488A3F" w14:textId="77777777" w:rsidR="00A63537" w:rsidRPr="001F61A9" w:rsidRDefault="00A63537" w:rsidP="00A63537">
      <w:pPr>
        <w:tabs>
          <w:tab w:val="left" w:pos="426"/>
          <w:tab w:val="left" w:pos="851"/>
        </w:tabs>
        <w:jc w:val="both"/>
        <w:rPr>
          <w:rFonts w:asciiTheme="minorHAnsi" w:hAnsiTheme="minorHAnsi" w:cstheme="minorHAnsi"/>
          <w:b/>
          <w:sz w:val="20"/>
          <w:szCs w:val="20"/>
          <w:lang w:val="fr-FR"/>
        </w:rPr>
      </w:pPr>
    </w:p>
    <w:p w14:paraId="78EC48C2" w14:textId="77777777" w:rsidR="00A63537" w:rsidRPr="001F61A9" w:rsidRDefault="00A63537" w:rsidP="00A63537">
      <w:pPr>
        <w:pStyle w:val="fcasegauche"/>
        <w:tabs>
          <w:tab w:val="left" w:pos="426"/>
          <w:tab w:val="left" w:pos="851"/>
        </w:tabs>
        <w:spacing w:after="0"/>
        <w:ind w:left="0" w:firstLine="0"/>
        <w:jc w:val="left"/>
        <w:rPr>
          <w:rFonts w:asciiTheme="minorHAnsi" w:hAnsiTheme="minorHAnsi" w:cstheme="minorHAnsi"/>
          <w:i/>
        </w:rPr>
      </w:pPr>
      <w:r>
        <w:rPr>
          <w:rFonts w:asciiTheme="minorHAnsi" w:hAnsiTheme="minorHAnsi" w:cstheme="minorHAnsi"/>
        </w:rPr>
        <w:t>L’accord-cadre</w:t>
      </w:r>
      <w:r w:rsidRPr="001F61A9">
        <w:rPr>
          <w:rFonts w:asciiTheme="minorHAnsi" w:hAnsiTheme="minorHAnsi" w:cstheme="minorHAnsi"/>
        </w:rPr>
        <w:t xml:space="preserve"> est reconductible :</w:t>
      </w:r>
      <w:r w:rsidRPr="001F61A9">
        <w:rPr>
          <w:rFonts w:asciiTheme="minorHAnsi" w:hAnsiTheme="minorHAnsi" w:cstheme="minorHAnsi"/>
        </w:rPr>
        <w:tab/>
      </w:r>
      <w:r w:rsidRPr="001F61A9">
        <w:rPr>
          <w:rFonts w:asciiTheme="minorHAnsi" w:hAnsiTheme="minorHAnsi" w:cstheme="minorHAnsi"/>
        </w:rPr>
        <w:tab/>
      </w:r>
      <w:r w:rsidRPr="001F61A9">
        <w:rPr>
          <w:rFonts w:asciiTheme="minorHAnsi" w:hAnsiTheme="minorHAnsi" w:cstheme="minorHAnsi"/>
        </w:rPr>
        <w:fldChar w:fldCharType="begin">
          <w:ffData>
            <w:name w:val=""/>
            <w:enabled/>
            <w:calcOnExit w:val="0"/>
            <w:checkBox>
              <w:size w:val="20"/>
              <w:default w:val="0"/>
            </w:checkBox>
          </w:ffData>
        </w:fldChar>
      </w:r>
      <w:r w:rsidRPr="001F61A9">
        <w:rPr>
          <w:rFonts w:asciiTheme="minorHAnsi" w:hAnsiTheme="minorHAnsi" w:cstheme="minorHAnsi"/>
        </w:rPr>
        <w:instrText xml:space="preserve"> FORMCHECKBOX </w:instrText>
      </w:r>
      <w:r w:rsidR="00F01B2B">
        <w:rPr>
          <w:rFonts w:asciiTheme="minorHAnsi" w:hAnsiTheme="minorHAnsi" w:cstheme="minorHAnsi"/>
        </w:rPr>
      </w:r>
      <w:r w:rsidR="00F01B2B">
        <w:rPr>
          <w:rFonts w:asciiTheme="minorHAnsi" w:hAnsiTheme="minorHAnsi" w:cstheme="minorHAnsi"/>
        </w:rPr>
        <w:fldChar w:fldCharType="separate"/>
      </w:r>
      <w:r w:rsidRPr="001F61A9">
        <w:rPr>
          <w:rFonts w:asciiTheme="minorHAnsi" w:hAnsiTheme="minorHAnsi" w:cstheme="minorHAnsi"/>
        </w:rPr>
        <w:fldChar w:fldCharType="end"/>
      </w:r>
      <w:r w:rsidRPr="001F61A9">
        <w:rPr>
          <w:rFonts w:asciiTheme="minorHAnsi" w:hAnsiTheme="minorHAnsi" w:cstheme="minorHAnsi"/>
        </w:rPr>
        <w:tab/>
        <w:t>Non</w:t>
      </w:r>
      <w:r w:rsidRPr="001F61A9">
        <w:rPr>
          <w:rFonts w:asciiTheme="minorHAnsi" w:hAnsiTheme="minorHAnsi" w:cstheme="minorHAnsi"/>
        </w:rPr>
        <w:tab/>
      </w:r>
      <w:r w:rsidRPr="001F61A9">
        <w:rPr>
          <w:rFonts w:asciiTheme="minorHAnsi" w:hAnsiTheme="minorHAnsi" w:cstheme="minorHAnsi"/>
        </w:rPr>
        <w:tab/>
      </w:r>
      <w:r w:rsidRPr="001F61A9">
        <w:rPr>
          <w:rFonts w:asciiTheme="minorHAnsi" w:hAnsiTheme="minorHAnsi" w:cstheme="minorHAnsi"/>
        </w:rPr>
        <w:tab/>
      </w:r>
      <w:r>
        <w:rPr>
          <w:rFonts w:asciiTheme="minorHAnsi" w:hAnsiTheme="minorHAnsi" w:cstheme="minorHAnsi"/>
        </w:rPr>
        <w:fldChar w:fldCharType="begin">
          <w:ffData>
            <w:name w:val=""/>
            <w:enabled/>
            <w:calcOnExit w:val="0"/>
            <w:checkBox>
              <w:size w:val="20"/>
              <w:default w:val="1"/>
            </w:checkBox>
          </w:ffData>
        </w:fldChar>
      </w:r>
      <w:r>
        <w:rPr>
          <w:rFonts w:asciiTheme="minorHAnsi" w:hAnsiTheme="minorHAnsi" w:cstheme="minorHAnsi"/>
        </w:rPr>
        <w:instrText xml:space="preserve"> FORMCHECKBOX </w:instrText>
      </w:r>
      <w:r w:rsidR="00F01B2B">
        <w:rPr>
          <w:rFonts w:asciiTheme="minorHAnsi" w:hAnsiTheme="minorHAnsi" w:cstheme="minorHAnsi"/>
        </w:rPr>
      </w:r>
      <w:r w:rsidR="00F01B2B">
        <w:rPr>
          <w:rFonts w:asciiTheme="minorHAnsi" w:hAnsiTheme="minorHAnsi" w:cstheme="minorHAnsi"/>
        </w:rPr>
        <w:fldChar w:fldCharType="separate"/>
      </w:r>
      <w:r>
        <w:rPr>
          <w:rFonts w:asciiTheme="minorHAnsi" w:hAnsiTheme="minorHAnsi" w:cstheme="minorHAnsi"/>
        </w:rPr>
        <w:fldChar w:fldCharType="end"/>
      </w:r>
      <w:r w:rsidRPr="001F61A9">
        <w:rPr>
          <w:rFonts w:asciiTheme="minorHAnsi" w:hAnsiTheme="minorHAnsi" w:cstheme="minorHAnsi"/>
        </w:rPr>
        <w:tab/>
        <w:t>Oui</w:t>
      </w:r>
    </w:p>
    <w:p w14:paraId="1BB02B52" w14:textId="77777777" w:rsidR="00A63537" w:rsidRPr="001F61A9" w:rsidRDefault="00A63537" w:rsidP="00A63537">
      <w:pPr>
        <w:tabs>
          <w:tab w:val="left" w:pos="851"/>
        </w:tabs>
        <w:rPr>
          <w:rFonts w:asciiTheme="minorHAnsi" w:hAnsiTheme="minorHAnsi" w:cstheme="minorHAnsi"/>
          <w:sz w:val="20"/>
          <w:szCs w:val="20"/>
          <w:lang w:val="fr-FR"/>
        </w:rPr>
      </w:pPr>
      <w:r w:rsidRPr="001F61A9">
        <w:rPr>
          <w:rFonts w:asciiTheme="minorHAnsi" w:hAnsiTheme="minorHAnsi" w:cstheme="minorHAnsi"/>
          <w:i/>
          <w:sz w:val="20"/>
          <w:szCs w:val="20"/>
          <w:lang w:val="fr-FR"/>
        </w:rPr>
        <w:t>(Cocher la case correspondante.)</w:t>
      </w:r>
    </w:p>
    <w:p w14:paraId="507AB18B" w14:textId="77777777" w:rsidR="00A63537" w:rsidRPr="00B51E08" w:rsidRDefault="00A63537" w:rsidP="00A63537">
      <w:pPr>
        <w:tabs>
          <w:tab w:val="left" w:pos="426"/>
          <w:tab w:val="left" w:pos="851"/>
        </w:tabs>
        <w:jc w:val="both"/>
        <w:rPr>
          <w:rFonts w:asciiTheme="minorHAnsi" w:hAnsiTheme="minorHAnsi" w:cstheme="minorHAnsi"/>
          <w:sz w:val="16"/>
          <w:szCs w:val="20"/>
          <w:lang w:val="fr-FR"/>
        </w:rPr>
      </w:pPr>
    </w:p>
    <w:p w14:paraId="0DFA09A6" w14:textId="77777777" w:rsidR="00A63537" w:rsidRPr="001F61A9" w:rsidRDefault="00A63537" w:rsidP="00A63537">
      <w:pPr>
        <w:tabs>
          <w:tab w:val="left" w:pos="426"/>
          <w:tab w:val="left" w:pos="851"/>
        </w:tabs>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Si oui, préciser :</w:t>
      </w:r>
    </w:p>
    <w:p w14:paraId="4C50EB36" w14:textId="29D8BF8B" w:rsidR="00A63537" w:rsidRPr="001F61A9" w:rsidRDefault="00A63537" w:rsidP="00A63537">
      <w:pPr>
        <w:numPr>
          <w:ilvl w:val="0"/>
          <w:numId w:val="18"/>
        </w:numPr>
        <w:tabs>
          <w:tab w:val="left" w:pos="426"/>
          <w:tab w:val="left" w:pos="851"/>
        </w:tabs>
        <w:suppressAutoHyphens/>
        <w:spacing w:before="120"/>
        <w:ind w:left="924" w:hanging="357"/>
        <w:jc w:val="both"/>
        <w:rPr>
          <w:rFonts w:asciiTheme="minorHAnsi" w:hAnsiTheme="minorHAnsi" w:cstheme="minorHAnsi"/>
          <w:sz w:val="20"/>
          <w:szCs w:val="20"/>
        </w:rPr>
      </w:pPr>
      <w:proofErr w:type="spellStart"/>
      <w:r w:rsidRPr="001F61A9">
        <w:rPr>
          <w:rFonts w:asciiTheme="minorHAnsi" w:hAnsiTheme="minorHAnsi" w:cstheme="minorHAnsi"/>
          <w:sz w:val="20"/>
          <w:szCs w:val="20"/>
        </w:rPr>
        <w:t>Nombre</w:t>
      </w:r>
      <w:proofErr w:type="spellEnd"/>
      <w:r w:rsidRPr="001F61A9">
        <w:rPr>
          <w:rFonts w:asciiTheme="minorHAnsi" w:hAnsiTheme="minorHAnsi" w:cstheme="minorHAnsi"/>
          <w:sz w:val="20"/>
          <w:szCs w:val="20"/>
        </w:rPr>
        <w:t xml:space="preserve"> des </w:t>
      </w:r>
      <w:proofErr w:type="spellStart"/>
      <w:proofErr w:type="gramStart"/>
      <w:r w:rsidRPr="001F61A9">
        <w:rPr>
          <w:rFonts w:asciiTheme="minorHAnsi" w:hAnsiTheme="minorHAnsi" w:cstheme="minorHAnsi"/>
          <w:sz w:val="20"/>
          <w:szCs w:val="20"/>
        </w:rPr>
        <w:t>reconductions</w:t>
      </w:r>
      <w:proofErr w:type="spellEnd"/>
      <w:r w:rsidRPr="001F61A9">
        <w:rPr>
          <w:rFonts w:asciiTheme="minorHAnsi" w:hAnsiTheme="minorHAnsi" w:cstheme="minorHAnsi"/>
          <w:sz w:val="20"/>
          <w:szCs w:val="20"/>
        </w:rPr>
        <w:t> :</w:t>
      </w:r>
      <w:proofErr w:type="gramEnd"/>
      <w:r w:rsidRPr="001F61A9">
        <w:rPr>
          <w:rFonts w:asciiTheme="minorHAnsi" w:hAnsiTheme="minorHAnsi" w:cstheme="minorHAnsi"/>
          <w:sz w:val="20"/>
          <w:szCs w:val="20"/>
        </w:rPr>
        <w:t xml:space="preserve"> …………</w:t>
      </w:r>
      <w:r>
        <w:rPr>
          <w:rFonts w:asciiTheme="minorHAnsi" w:hAnsiTheme="minorHAnsi" w:cstheme="minorHAnsi"/>
          <w:b/>
          <w:sz w:val="20"/>
          <w:szCs w:val="20"/>
        </w:rPr>
        <w:t>3</w:t>
      </w:r>
      <w:r w:rsidRPr="001F61A9">
        <w:rPr>
          <w:rFonts w:asciiTheme="minorHAnsi" w:hAnsiTheme="minorHAnsi" w:cstheme="minorHAnsi"/>
          <w:sz w:val="20"/>
          <w:szCs w:val="20"/>
        </w:rPr>
        <w:t>.............</w:t>
      </w:r>
    </w:p>
    <w:p w14:paraId="575C6283" w14:textId="77777777" w:rsidR="00A63537" w:rsidRDefault="00A63537" w:rsidP="00A63537">
      <w:pPr>
        <w:rPr>
          <w:rFonts w:asciiTheme="minorHAnsi" w:hAnsiTheme="minorHAnsi" w:cstheme="minorHAnsi"/>
          <w:sz w:val="20"/>
          <w:szCs w:val="20"/>
        </w:rPr>
      </w:pPr>
    </w:p>
    <w:p w14:paraId="0E3C2B03" w14:textId="59FD0F9C" w:rsidR="00A63537" w:rsidRDefault="00A63537" w:rsidP="00A63537">
      <w:pPr>
        <w:rPr>
          <w:rFonts w:ascii="Calibri" w:eastAsia="Calibri" w:hAnsi="Calibri" w:cs="Calibri"/>
          <w:color w:val="000000"/>
          <w:sz w:val="20"/>
        </w:rPr>
      </w:pPr>
      <w:proofErr w:type="spellStart"/>
      <w:r w:rsidRPr="00641D7E">
        <w:rPr>
          <w:rFonts w:ascii="Calibri" w:eastAsia="Calibri" w:hAnsi="Calibri" w:cs="Calibri"/>
          <w:color w:val="000000"/>
          <w:sz w:val="20"/>
        </w:rPr>
        <w:t>L'accord</w:t>
      </w:r>
      <w:proofErr w:type="spellEnd"/>
      <w:r w:rsidRPr="00641D7E">
        <w:rPr>
          <w:rFonts w:ascii="Calibri" w:eastAsia="Calibri" w:hAnsi="Calibri" w:cs="Calibri"/>
          <w:color w:val="000000"/>
          <w:sz w:val="20"/>
        </w:rPr>
        <w:t xml:space="preserve">-cadre </w:t>
      </w:r>
      <w:proofErr w:type="spellStart"/>
      <w:proofErr w:type="gramStart"/>
      <w:r w:rsidRPr="00641D7E">
        <w:rPr>
          <w:rFonts w:ascii="Calibri" w:eastAsia="Calibri" w:hAnsi="Calibri" w:cs="Calibri"/>
          <w:color w:val="000000"/>
          <w:sz w:val="20"/>
        </w:rPr>
        <w:t>est</w:t>
      </w:r>
      <w:proofErr w:type="spellEnd"/>
      <w:proofErr w:type="gram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reconductible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tacitement</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jusqu'à</w:t>
      </w:r>
      <w:proofErr w:type="spellEnd"/>
      <w:r w:rsidRPr="00641D7E">
        <w:rPr>
          <w:rFonts w:ascii="Calibri" w:eastAsia="Calibri" w:hAnsi="Calibri" w:cs="Calibri"/>
          <w:color w:val="000000"/>
          <w:sz w:val="20"/>
        </w:rPr>
        <w:t xml:space="preserve"> son </w:t>
      </w:r>
      <w:proofErr w:type="spellStart"/>
      <w:r w:rsidRPr="00641D7E">
        <w:rPr>
          <w:rFonts w:ascii="Calibri" w:eastAsia="Calibri" w:hAnsi="Calibri" w:cs="Calibri"/>
          <w:color w:val="000000"/>
          <w:sz w:val="20"/>
        </w:rPr>
        <w:t>terme</w:t>
      </w:r>
      <w:proofErr w:type="spellEnd"/>
      <w:r>
        <w:rPr>
          <w:rFonts w:ascii="Calibri" w:eastAsia="Calibri" w:hAnsi="Calibri" w:cs="Calibri"/>
          <w:color w:val="000000"/>
          <w:sz w:val="20"/>
        </w:rPr>
        <w:t xml:space="preserve">, par </w:t>
      </w:r>
      <w:proofErr w:type="spellStart"/>
      <w:r>
        <w:rPr>
          <w:rFonts w:ascii="Calibri" w:eastAsia="Calibri" w:hAnsi="Calibri" w:cs="Calibri"/>
          <w:color w:val="000000"/>
          <w:sz w:val="20"/>
        </w:rPr>
        <w:t>périodes</w:t>
      </w:r>
      <w:proofErr w:type="spellEnd"/>
      <w:r>
        <w:rPr>
          <w:rFonts w:ascii="Calibri" w:eastAsia="Calibri" w:hAnsi="Calibri" w:cs="Calibri"/>
          <w:color w:val="000000"/>
          <w:sz w:val="20"/>
        </w:rPr>
        <w:t xml:space="preserve"> </w:t>
      </w:r>
      <w:proofErr w:type="spellStart"/>
      <w:r>
        <w:rPr>
          <w:rFonts w:ascii="Calibri" w:eastAsia="Calibri" w:hAnsi="Calibri" w:cs="Calibri"/>
          <w:color w:val="000000"/>
          <w:sz w:val="20"/>
        </w:rPr>
        <w:t>successives</w:t>
      </w:r>
      <w:proofErr w:type="spellEnd"/>
      <w:r>
        <w:rPr>
          <w:rFonts w:ascii="Calibri" w:eastAsia="Calibri" w:hAnsi="Calibri" w:cs="Calibri"/>
          <w:color w:val="000000"/>
          <w:sz w:val="20"/>
        </w:rPr>
        <w:t xml:space="preserve"> de </w:t>
      </w:r>
      <w:r>
        <w:rPr>
          <w:rFonts w:ascii="Calibri" w:eastAsia="Calibri" w:hAnsi="Calibri" w:cs="Calibri"/>
          <w:b/>
          <w:color w:val="000000"/>
          <w:sz w:val="20"/>
        </w:rPr>
        <w:t xml:space="preserve">12 </w:t>
      </w:r>
      <w:proofErr w:type="spellStart"/>
      <w:r>
        <w:rPr>
          <w:rFonts w:ascii="Calibri" w:eastAsia="Calibri" w:hAnsi="Calibri" w:cs="Calibri"/>
          <w:b/>
          <w:color w:val="000000"/>
          <w:sz w:val="20"/>
        </w:rPr>
        <w:t>mois</w:t>
      </w:r>
      <w:proofErr w:type="spellEnd"/>
      <w:r w:rsidRPr="00641D7E">
        <w:rPr>
          <w:rFonts w:ascii="Calibri" w:eastAsia="Calibri" w:hAnsi="Calibri" w:cs="Calibri"/>
          <w:color w:val="000000"/>
          <w:sz w:val="20"/>
        </w:rPr>
        <w:t xml:space="preserve">, dans la </w:t>
      </w:r>
      <w:proofErr w:type="spellStart"/>
      <w:r w:rsidRPr="00641D7E">
        <w:rPr>
          <w:rFonts w:ascii="Calibri" w:eastAsia="Calibri" w:hAnsi="Calibri" w:cs="Calibri"/>
          <w:color w:val="000000"/>
          <w:sz w:val="20"/>
        </w:rPr>
        <w:t>limite</w:t>
      </w:r>
      <w:proofErr w:type="spellEnd"/>
      <w:r w:rsidRPr="00641D7E">
        <w:rPr>
          <w:rFonts w:ascii="Calibri" w:eastAsia="Calibri" w:hAnsi="Calibri" w:cs="Calibri"/>
          <w:color w:val="000000"/>
          <w:sz w:val="20"/>
        </w:rPr>
        <w:t xml:space="preserve"> de </w:t>
      </w:r>
      <w:r>
        <w:rPr>
          <w:rFonts w:ascii="Calibri" w:eastAsia="Calibri" w:hAnsi="Calibri" w:cs="Calibri"/>
          <w:b/>
          <w:color w:val="000000"/>
          <w:sz w:val="20"/>
        </w:rPr>
        <w:t>3</w:t>
      </w:r>
      <w:r w:rsidRPr="00641D7E">
        <w:rPr>
          <w:rFonts w:ascii="Calibri" w:eastAsia="Calibri" w:hAnsi="Calibri" w:cs="Calibri"/>
          <w:b/>
          <w:color w:val="000000"/>
          <w:sz w:val="20"/>
        </w:rPr>
        <w:t xml:space="preserve"> </w:t>
      </w:r>
      <w:proofErr w:type="spellStart"/>
      <w:r w:rsidRPr="00641D7E">
        <w:rPr>
          <w:rFonts w:ascii="Calibri" w:eastAsia="Calibri" w:hAnsi="Calibri" w:cs="Calibri"/>
          <w:b/>
          <w:color w:val="000000"/>
          <w:sz w:val="20"/>
        </w:rPr>
        <w:t>reconductions</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Toutefois</w:t>
      </w:r>
      <w:proofErr w:type="spellEnd"/>
      <w:r w:rsidRPr="00641D7E">
        <w:rPr>
          <w:rFonts w:ascii="Calibri" w:eastAsia="Calibri" w:hAnsi="Calibri" w:cs="Calibri"/>
          <w:color w:val="000000"/>
          <w:sz w:val="20"/>
        </w:rPr>
        <w:t xml:space="preserve">, la </w:t>
      </w:r>
      <w:proofErr w:type="spellStart"/>
      <w:r w:rsidRPr="00641D7E">
        <w:rPr>
          <w:rFonts w:ascii="Calibri" w:eastAsia="Calibri" w:hAnsi="Calibri" w:cs="Calibri"/>
          <w:color w:val="000000"/>
          <w:sz w:val="20"/>
        </w:rPr>
        <w:t>dernière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période</w:t>
      </w:r>
      <w:proofErr w:type="spellEnd"/>
      <w:r w:rsidRPr="00641D7E">
        <w:rPr>
          <w:rFonts w:ascii="Calibri" w:eastAsia="Calibri" w:hAnsi="Calibri" w:cs="Calibri"/>
          <w:color w:val="000000"/>
          <w:sz w:val="20"/>
        </w:rPr>
        <w:t xml:space="preserve"> de </w:t>
      </w:r>
      <w:proofErr w:type="spellStart"/>
      <w:r w:rsidRPr="00641D7E">
        <w:rPr>
          <w:rFonts w:ascii="Calibri" w:eastAsia="Calibri" w:hAnsi="Calibri" w:cs="Calibri"/>
          <w:color w:val="000000"/>
          <w:sz w:val="20"/>
        </w:rPr>
        <w:t>reconduction</w:t>
      </w:r>
      <w:proofErr w:type="spellEnd"/>
      <w:r w:rsidRPr="00641D7E">
        <w:rPr>
          <w:rFonts w:ascii="Calibri" w:eastAsia="Calibri" w:hAnsi="Calibri" w:cs="Calibri"/>
          <w:color w:val="000000"/>
          <w:sz w:val="20"/>
        </w:rPr>
        <w:t xml:space="preserve"> sera </w:t>
      </w:r>
      <w:proofErr w:type="spellStart"/>
      <w:r w:rsidRPr="00641D7E">
        <w:rPr>
          <w:rFonts w:ascii="Calibri" w:eastAsia="Calibri" w:hAnsi="Calibri" w:cs="Calibri"/>
          <w:color w:val="000000"/>
          <w:sz w:val="20"/>
        </w:rPr>
        <w:t>nécessairement</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d'une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durée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inférieure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afin</w:t>
      </w:r>
      <w:proofErr w:type="spellEnd"/>
      <w:r w:rsidRPr="00641D7E">
        <w:rPr>
          <w:rFonts w:ascii="Calibri" w:eastAsia="Calibri" w:hAnsi="Calibri" w:cs="Calibri"/>
          <w:color w:val="000000"/>
          <w:sz w:val="20"/>
        </w:rPr>
        <w:t xml:space="preserve"> de </w:t>
      </w:r>
      <w:proofErr w:type="gramStart"/>
      <w:r w:rsidRPr="00641D7E">
        <w:rPr>
          <w:rFonts w:ascii="Calibri" w:eastAsia="Calibri" w:hAnsi="Calibri" w:cs="Calibri"/>
          <w:color w:val="000000"/>
          <w:sz w:val="20"/>
        </w:rPr>
        <w:t xml:space="preserve">ne pas </w:t>
      </w:r>
      <w:proofErr w:type="spellStart"/>
      <w:r w:rsidRPr="00641D7E">
        <w:rPr>
          <w:rFonts w:ascii="Calibri" w:eastAsia="Calibri" w:hAnsi="Calibri" w:cs="Calibri"/>
          <w:color w:val="000000"/>
          <w:sz w:val="20"/>
        </w:rPr>
        <w:t>excéder</w:t>
      </w:r>
      <w:proofErr w:type="spellEnd"/>
      <w:r w:rsidRPr="00641D7E">
        <w:rPr>
          <w:rFonts w:ascii="Calibri" w:eastAsia="Calibri" w:hAnsi="Calibri" w:cs="Calibri"/>
          <w:color w:val="000000"/>
          <w:sz w:val="20"/>
        </w:rPr>
        <w:t xml:space="preserve"> la</w:t>
      </w:r>
      <w:proofErr w:type="gramEnd"/>
      <w:r w:rsidRPr="00641D7E">
        <w:rPr>
          <w:rFonts w:ascii="Calibri" w:eastAsia="Calibri" w:hAnsi="Calibri" w:cs="Calibri"/>
          <w:color w:val="000000"/>
          <w:sz w:val="20"/>
        </w:rPr>
        <w:t xml:space="preserve"> date de fin de </w:t>
      </w:r>
      <w:proofErr w:type="spellStart"/>
      <w:r w:rsidRPr="00641D7E">
        <w:rPr>
          <w:rFonts w:ascii="Calibri" w:eastAsia="Calibri" w:hAnsi="Calibri" w:cs="Calibri"/>
          <w:color w:val="000000"/>
          <w:sz w:val="20"/>
        </w:rPr>
        <w:t>l'accord</w:t>
      </w:r>
      <w:proofErr w:type="spellEnd"/>
      <w:r w:rsidRPr="00641D7E">
        <w:rPr>
          <w:rFonts w:ascii="Calibri" w:eastAsia="Calibri" w:hAnsi="Calibri" w:cs="Calibri"/>
          <w:color w:val="000000"/>
          <w:sz w:val="20"/>
        </w:rPr>
        <w:t xml:space="preserve">-cadre </w:t>
      </w:r>
      <w:proofErr w:type="spellStart"/>
      <w:r w:rsidRPr="00641D7E">
        <w:rPr>
          <w:rFonts w:ascii="Calibri" w:eastAsia="Calibri" w:hAnsi="Calibri" w:cs="Calibri"/>
          <w:color w:val="000000"/>
          <w:sz w:val="20"/>
        </w:rPr>
        <w:t>susmentionnée</w:t>
      </w:r>
      <w:proofErr w:type="spellEnd"/>
      <w:r w:rsidRPr="00641D7E">
        <w:rPr>
          <w:rFonts w:ascii="Calibri" w:eastAsia="Calibri" w:hAnsi="Calibri" w:cs="Calibri"/>
          <w:color w:val="000000"/>
          <w:sz w:val="20"/>
        </w:rPr>
        <w:t>.</w:t>
      </w:r>
    </w:p>
    <w:p w14:paraId="354AC963" w14:textId="77777777" w:rsidR="00A63537" w:rsidRPr="001D73F8" w:rsidRDefault="00A63537" w:rsidP="00A63537">
      <w:pPr>
        <w:rPr>
          <w:lang w:val="fr-FR"/>
        </w:rPr>
      </w:pPr>
    </w:p>
    <w:p w14:paraId="111CB6C1" w14:textId="77777777" w:rsidR="00A63537" w:rsidRPr="001D73F8" w:rsidRDefault="00A63537" w:rsidP="00A63537">
      <w:pPr>
        <w:pStyle w:val="ParagrapheIndent2"/>
        <w:spacing w:line="253" w:lineRule="exact"/>
        <w:ind w:left="20" w:right="20"/>
        <w:jc w:val="both"/>
        <w:rPr>
          <w:color w:val="000000"/>
          <w:u w:val="single"/>
          <w:lang w:val="fr-FR"/>
        </w:rPr>
      </w:pPr>
      <w:r w:rsidRPr="001D73F8">
        <w:rPr>
          <w:color w:val="000000"/>
          <w:u w:val="single"/>
          <w:lang w:val="fr-FR"/>
        </w:rPr>
        <w:t xml:space="preserve">Au plus tôt, de manière anticipée : </w:t>
      </w:r>
    </w:p>
    <w:p w14:paraId="159BD126" w14:textId="77777777" w:rsidR="00A63537" w:rsidRPr="001D73F8" w:rsidRDefault="00A63537" w:rsidP="00A63537">
      <w:pPr>
        <w:pStyle w:val="ParagrapheIndent2"/>
        <w:spacing w:line="253" w:lineRule="exact"/>
        <w:ind w:left="20" w:right="20"/>
        <w:jc w:val="both"/>
        <w:rPr>
          <w:color w:val="000000"/>
          <w:lang w:val="fr-FR"/>
        </w:rPr>
      </w:pPr>
    </w:p>
    <w:p w14:paraId="15B359C7" w14:textId="4816CBD6" w:rsidR="00A63537" w:rsidRDefault="00A63537" w:rsidP="00A63537">
      <w:pPr>
        <w:pStyle w:val="ParagrapheIndent2"/>
        <w:spacing w:line="253" w:lineRule="exact"/>
        <w:ind w:left="20" w:right="20"/>
        <w:jc w:val="both"/>
        <w:rPr>
          <w:color w:val="000000"/>
          <w:lang w:val="fr-FR"/>
        </w:rPr>
      </w:pPr>
      <w:r w:rsidRPr="001D73F8">
        <w:rPr>
          <w:color w:val="000000"/>
          <w:lang w:val="fr-FR"/>
        </w:rPr>
        <w:t>Dans le cas où le montant maximum serait atteint avant le terme de la période considérée (la période initiale ou l’une des périodes de reconduction), le pouvoir adjudicateur informe par écrit le titulaire de la reconduction anticipée de l'accord-cadre. La durée maximale de l'accord-cadre sera ainsi réduite au prorata des mois anticipés.</w:t>
      </w:r>
    </w:p>
    <w:p w14:paraId="2D969C45" w14:textId="77777777" w:rsidR="00A63537" w:rsidRPr="00A63537" w:rsidRDefault="00A63537" w:rsidP="00A63537">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3F45591D" w14:textId="77777777" w:rsidTr="00F50699">
        <w:tc>
          <w:tcPr>
            <w:tcW w:w="9620" w:type="dxa"/>
            <w:shd w:val="clear" w:color="auto" w:fill="7BACAD"/>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Default="00216352" w:rsidP="008C5F46">
      <w:pPr>
        <w:pStyle w:val="ParagrapheIndent1"/>
        <w:jc w:val="both"/>
        <w:rPr>
          <w:color w:val="000000"/>
          <w:lang w:val="fr-FR"/>
        </w:rPr>
      </w:pPr>
    </w:p>
    <w:p w14:paraId="46610EDD" w14:textId="4ADE56D2"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216352">
        <w:rPr>
          <w:color w:val="000000"/>
          <w:lang w:val="fr-FR"/>
        </w:rPr>
        <w:t>travaux</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Default="006B51FC" w:rsidP="008C5F46">
      <w:pPr>
        <w:pStyle w:val="ParagrapheIndent1"/>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15CDA495" w14:textId="53DA41B9" w:rsidR="00D07693" w:rsidRPr="00D07693" w:rsidRDefault="00D07693" w:rsidP="00D07693">
      <w:pPr>
        <w:rPr>
          <w:lang w:val="fr-FR"/>
        </w:rPr>
      </w:pPr>
    </w:p>
    <w:p w14:paraId="78A084DB" w14:textId="77777777" w:rsidR="006B51FC" w:rsidRDefault="009312D9" w:rsidP="008C5F46">
      <w:pPr>
        <w:pStyle w:val="ParagrapheIndent1"/>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C422C6"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C422C6"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B31653">
        <w:rPr>
          <w:b/>
          <w:color w:val="000000"/>
          <w:sz w:val="18"/>
          <w:szCs w:val="18"/>
          <w:lang w:val="fr-FR"/>
        </w:rPr>
        <w:t>Nota</w:t>
      </w:r>
      <w:r w:rsidR="002D03BE" w:rsidRPr="00B31653">
        <w:rPr>
          <w:b/>
          <w:color w:val="000000"/>
          <w:sz w:val="18"/>
          <w:szCs w:val="18"/>
          <w:lang w:val="fr-FR"/>
        </w:rPr>
        <w:t xml:space="preserve"> :</w:t>
      </w:r>
      <w:r w:rsidR="002D03BE" w:rsidRPr="00B31653">
        <w:rPr>
          <w:color w:val="000000"/>
          <w:sz w:val="18"/>
          <w:szCs w:val="18"/>
          <w:lang w:val="fr-FR"/>
        </w:rPr>
        <w:t xml:space="preserve"> Si</w:t>
      </w:r>
      <w:r w:rsidRPr="00B31653">
        <w:rPr>
          <w:color w:val="000000"/>
          <w:sz w:val="18"/>
          <w:szCs w:val="18"/>
          <w:lang w:val="fr-FR"/>
        </w:rPr>
        <w:t xml:space="preserve"> aucune case n'est cochée, ou si les deux cases sont cochées, le pouvoir adjudicateur considérera que seules les dispositions du </w:t>
      </w:r>
      <w:r w:rsidR="00EC475E">
        <w:rPr>
          <w:color w:val="000000"/>
          <w:sz w:val="18"/>
          <w:szCs w:val="18"/>
          <w:lang w:val="fr-FR"/>
        </w:rPr>
        <w:t xml:space="preserve">cahier des clauses administratives particulières (CCAP) </w:t>
      </w:r>
      <w:r w:rsidRPr="00B31653">
        <w:rPr>
          <w:color w:val="000000"/>
          <w:sz w:val="18"/>
          <w:szCs w:val="18"/>
          <w:lang w:val="fr-FR"/>
        </w:rPr>
        <w:t>s'appliquent.</w:t>
      </w:r>
    </w:p>
    <w:p w14:paraId="3922FA75" w14:textId="77777777" w:rsidR="00EC475E" w:rsidRPr="00EC475E" w:rsidRDefault="00EC475E" w:rsidP="00EC475E">
      <w:pPr>
        <w:rPr>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2C399A" w14:paraId="6D48A22E" w14:textId="77777777" w:rsidTr="00F50699">
        <w:tc>
          <w:tcPr>
            <w:tcW w:w="9620" w:type="dxa"/>
            <w:shd w:val="clear" w:color="auto" w:fill="7BACAD"/>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Default="002C399A" w:rsidP="008C5F46">
      <w:pPr>
        <w:rPr>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Default="002E4594" w:rsidP="002E4594">
      <w:pPr>
        <w:rPr>
          <w:lang w:val="fr-FR"/>
        </w:rPr>
      </w:pPr>
    </w:p>
    <w:p w14:paraId="42C2B01A" w14:textId="6ABEC5C1" w:rsidR="002E4594"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33B5657D" w14:textId="77777777" w:rsidR="00713C3C" w:rsidRPr="00C70AB0" w:rsidRDefault="00713C3C" w:rsidP="002E4594">
      <w:pPr>
        <w:tabs>
          <w:tab w:val="left" w:pos="426"/>
          <w:tab w:val="left" w:pos="851"/>
        </w:tabs>
        <w:jc w:val="both"/>
        <w:rPr>
          <w:rFonts w:asciiTheme="minorHAnsi" w:hAnsiTheme="minorHAnsi" w:cstheme="minorHAnsi"/>
          <w:sz w:val="20"/>
          <w:szCs w:val="20"/>
          <w:lang w:val="fr-FR"/>
        </w:rPr>
      </w:pPr>
    </w:p>
    <w:p w14:paraId="41EA9FC6" w14:textId="77777777" w:rsid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0B8EA362" w14:textId="77777777" w:rsidR="002E4594" w:rsidRPr="002E4594" w:rsidRDefault="002E4594" w:rsidP="002E4594">
      <w:pPr>
        <w:rPr>
          <w:lang w:val="fr-FR"/>
        </w:rPr>
      </w:pPr>
    </w:p>
    <w:p w14:paraId="135FCD15" w14:textId="7A1DF447" w:rsidR="002C399A" w:rsidRDefault="002C399A" w:rsidP="008C5F46">
      <w:pPr>
        <w:pStyle w:val="ParagrapheIndent2"/>
        <w:jc w:val="both"/>
        <w:rPr>
          <w:color w:val="000000"/>
          <w:sz w:val="18"/>
          <w:szCs w:val="18"/>
          <w:lang w:val="fr-FR"/>
        </w:rPr>
      </w:pPr>
      <w:r w:rsidRPr="00B31653">
        <w:rPr>
          <w:b/>
          <w:color w:val="000000"/>
          <w:sz w:val="18"/>
          <w:szCs w:val="18"/>
          <w:lang w:val="fr-FR"/>
        </w:rPr>
        <w:t>Nota :</w:t>
      </w:r>
      <w:r w:rsidRPr="00B31653">
        <w:rPr>
          <w:color w:val="000000"/>
          <w:sz w:val="18"/>
          <w:szCs w:val="18"/>
          <w:lang w:val="fr-FR"/>
        </w:rPr>
        <w:t> Si aucune case n'est cochée, ou si les deux cases sont cochées, le pouvoir adjudicateur considérera que l'entreprise renonce au bénéfice de l'avance.</w:t>
      </w:r>
    </w:p>
    <w:p w14:paraId="6A314FA3" w14:textId="77777777" w:rsidR="00BF4F91" w:rsidRPr="00BF4F91" w:rsidRDefault="00BF4F91" w:rsidP="00BF4F91">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4349F55C" w14:textId="77777777" w:rsidTr="00F50699">
        <w:tc>
          <w:tcPr>
            <w:tcW w:w="9620" w:type="dxa"/>
            <w:shd w:val="clear" w:color="auto" w:fill="7BACAD"/>
            <w:tcMar>
              <w:top w:w="30" w:type="dxa"/>
              <w:left w:w="80" w:type="dxa"/>
              <w:bottom w:w="45" w:type="dxa"/>
              <w:right w:w="80" w:type="dxa"/>
            </w:tcMar>
          </w:tcPr>
          <w:p w14:paraId="2F6B5288" w14:textId="5896B812" w:rsidR="006B51FC" w:rsidRDefault="002E4594" w:rsidP="008C5F46">
            <w:pPr>
              <w:pStyle w:val="Titre1"/>
              <w:spacing w:before="0" w:after="0"/>
              <w:rPr>
                <w:rFonts w:ascii="Calibri" w:eastAsia="Calibri" w:hAnsi="Calibri" w:cs="Calibri"/>
                <w:color w:val="FFFFFF"/>
                <w:sz w:val="28"/>
                <w:lang w:val="fr-FR"/>
              </w:rPr>
            </w:pPr>
            <w:r>
              <w:rPr>
                <w:lang w:val="fr-FR"/>
              </w:rPr>
              <w:br w:type="page"/>
            </w:r>
            <w:bookmarkStart w:id="18" w:name="ArtL1_AE-3-A11"/>
            <w:bookmarkStart w:id="19" w:name="ArtL1_AE-3-A13"/>
            <w:bookmarkStart w:id="20" w:name="_Toc256000010"/>
            <w:bookmarkEnd w:id="18"/>
            <w:bookmarkEnd w:id="19"/>
            <w:r w:rsidR="002D03BE">
              <w:rPr>
                <w:rFonts w:ascii="Calibri" w:eastAsia="Calibri" w:hAnsi="Calibri" w:cs="Calibri"/>
                <w:color w:val="FFFFFF"/>
                <w:sz w:val="28"/>
                <w:lang w:val="fr-FR"/>
              </w:rPr>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4525489"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sidRPr="00BF4F91">
        <w:rPr>
          <w:color w:val="000000"/>
          <w:lang w:val="fr-FR"/>
        </w:rPr>
        <w:t xml:space="preserve">du présent </w:t>
      </w:r>
      <w:r w:rsidR="006C48C3" w:rsidRPr="00BF4F91">
        <w:rPr>
          <w:color w:val="000000"/>
          <w:lang w:val="fr-FR"/>
        </w:rPr>
        <w:t>marché public</w:t>
      </w:r>
      <w:r w:rsidR="002E4594" w:rsidRPr="00BF4F91">
        <w:rPr>
          <w:color w:val="000000"/>
          <w:lang w:val="fr-FR"/>
        </w:rPr>
        <w:t xml:space="preserve"> </w:t>
      </w:r>
      <w:r w:rsidRPr="00BF4F91">
        <w:rPr>
          <w:color w:val="000000"/>
          <w:lang w:val="fr-FR"/>
        </w:rPr>
        <w:t>à mes</w:t>
      </w:r>
      <w:r>
        <w:rPr>
          <w:color w:val="000000"/>
          <w:lang w:val="fr-FR"/>
        </w:rPr>
        <w:t xml:space="preserve">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7AFDEBE7" w14:textId="1356BD16"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3FA9B5D1" w14:textId="75F9AAA7" w:rsidR="002E4594" w:rsidRPr="00F01B2B" w:rsidRDefault="009312D9" w:rsidP="00F01B2B">
      <w:pPr>
        <w:pStyle w:val="style1010"/>
        <w:ind w:right="20"/>
        <w:jc w:val="center"/>
        <w:rPr>
          <w:b/>
          <w:color w:val="000000"/>
          <w:lang w:val="fr-FR"/>
        </w:rPr>
      </w:pPr>
      <w:r w:rsidRPr="002E4594">
        <w:rPr>
          <w:b/>
          <w:color w:val="000000"/>
          <w:lang w:val="fr-FR"/>
        </w:rPr>
        <w:t>Signature du candidat, du mandataire ou des membres du groupement</w:t>
      </w: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F01B2B">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F01B2B">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31996042"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 xml:space="preserve">présent </w:t>
      </w:r>
      <w:r w:rsidR="006C48C3">
        <w:rPr>
          <w:rFonts w:asciiTheme="minorHAnsi" w:hAnsiTheme="minorHAnsi" w:cstheme="minorHAnsi"/>
          <w:sz w:val="20"/>
          <w:szCs w:val="20"/>
          <w:lang w:val="fr-FR"/>
        </w:rPr>
        <w:t>marché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F01B2B">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1CE66DD6"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815CAF">
        <w:rPr>
          <w:rFonts w:asciiTheme="minorHAnsi" w:hAnsiTheme="minorHAnsi" w:cstheme="minorHAnsi"/>
          <w:sz w:val="20"/>
          <w:szCs w:val="20"/>
          <w:lang w:val="fr-FR"/>
        </w:rPr>
        <w:t xml:space="preserve">du présent </w:t>
      </w:r>
      <w:r w:rsidR="006C48C3">
        <w:rPr>
          <w:rFonts w:asciiTheme="minorHAnsi" w:hAnsiTheme="minorHAnsi" w:cstheme="minorHAnsi"/>
          <w:sz w:val="20"/>
          <w:szCs w:val="20"/>
          <w:lang w:val="fr-FR"/>
        </w:rPr>
        <w:t>marché public</w:t>
      </w:r>
      <w:r w:rsidRPr="008C5F46">
        <w:rPr>
          <w:rFonts w:asciiTheme="minorHAnsi" w:hAnsiTheme="minorHAnsi" w:cstheme="minorHAnsi"/>
          <w:sz w:val="20"/>
          <w:szCs w:val="20"/>
          <w:lang w:val="fr-FR"/>
        </w:rPr>
        <w:t> ;</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F01B2B">
        <w:rPr>
          <w:rFonts w:asciiTheme="minorHAnsi" w:hAnsiTheme="minorHAnsi" w:cstheme="minorHAnsi"/>
          <w:sz w:val="20"/>
          <w:szCs w:val="20"/>
        </w:rPr>
      </w:r>
      <w:r w:rsidR="00F01B2B">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F50699">
        <w:trPr>
          <w:trHeight w:val="172"/>
        </w:trPr>
        <w:tc>
          <w:tcPr>
            <w:tcW w:w="4207" w:type="dxa"/>
            <w:tcBorders>
              <w:top w:val="single" w:sz="4" w:space="0" w:color="000000"/>
              <w:left w:val="single" w:sz="4" w:space="0" w:color="000000"/>
              <w:bottom w:val="single" w:sz="4" w:space="0" w:color="000000"/>
            </w:tcBorders>
            <w:shd w:val="clear" w:color="auto" w:fill="DAEEF3" w:themeFill="accent5"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AEEF3" w:themeFill="accent5"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2701DF39" w14:textId="38DF4E9C" w:rsidR="007D222D" w:rsidRDefault="007D222D" w:rsidP="00A63537">
      <w:pPr>
        <w:pStyle w:val="style1010"/>
        <w:ind w:right="20"/>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5EDF60A1" w14:textId="201A85FC" w:rsidR="00EA5E4C" w:rsidRDefault="00EA5E4C" w:rsidP="008C5F46">
      <w:pPr>
        <w:pStyle w:val="ParagrapheIndent1"/>
        <w:jc w:val="both"/>
        <w:rPr>
          <w:color w:val="000000"/>
          <w:lang w:val="fr-FR"/>
        </w:rPr>
      </w:pPr>
      <w:r>
        <w:rPr>
          <w:color w:val="000000"/>
          <w:lang w:val="fr-FR"/>
        </w:rPr>
        <w:t>Le montant global de l'offre acceptée par le pouvoir adjudicateur est porté à :</w:t>
      </w:r>
    </w:p>
    <w:p w14:paraId="3A8AE498" w14:textId="2DE93EBD" w:rsidR="00EA5E4C" w:rsidRDefault="00EA5E4C" w:rsidP="008C5F46">
      <w:pPr>
        <w:pStyle w:val="ParagrapheIndent1"/>
        <w:jc w:val="both"/>
        <w:rPr>
          <w:color w:val="000000"/>
          <w:lang w:val="fr-FR"/>
        </w:rPr>
      </w:pPr>
    </w:p>
    <w:tbl>
      <w:tblPr>
        <w:tblStyle w:val="Grilledutableau"/>
        <w:tblW w:w="0" w:type="auto"/>
        <w:tblLook w:val="04A0" w:firstRow="1" w:lastRow="0" w:firstColumn="1" w:lastColumn="0" w:noHBand="0" w:noVBand="1"/>
      </w:tblPr>
      <w:tblGrid>
        <w:gridCol w:w="3539"/>
        <w:gridCol w:w="2835"/>
        <w:gridCol w:w="2977"/>
      </w:tblGrid>
      <w:tr w:rsidR="00406E2F" w14:paraId="5D8590AE" w14:textId="77777777" w:rsidTr="00406E2F">
        <w:tc>
          <w:tcPr>
            <w:tcW w:w="3539" w:type="dxa"/>
            <w:shd w:val="clear" w:color="auto" w:fill="DAEEF3" w:themeFill="accent5" w:themeFillTint="33"/>
          </w:tcPr>
          <w:p w14:paraId="3033759C" w14:textId="6C714775" w:rsidR="00406E2F" w:rsidRDefault="00406E2F" w:rsidP="008C5F46">
            <w:pPr>
              <w:pStyle w:val="ParagrapheIndent1"/>
              <w:jc w:val="both"/>
              <w:rPr>
                <w:color w:val="000000"/>
                <w:lang w:val="fr-FR"/>
              </w:rPr>
            </w:pPr>
            <w:r>
              <w:rPr>
                <w:color w:val="000000"/>
                <w:lang w:val="fr-FR"/>
              </w:rPr>
              <w:t>Numéro du marché</w:t>
            </w:r>
            <w:r w:rsidR="00A47B60">
              <w:rPr>
                <w:color w:val="000000"/>
                <w:lang w:val="fr-FR"/>
              </w:rPr>
              <w:t xml:space="preserve"> 20260045001000</w:t>
            </w:r>
          </w:p>
        </w:tc>
        <w:tc>
          <w:tcPr>
            <w:tcW w:w="2835" w:type="dxa"/>
            <w:shd w:val="clear" w:color="auto" w:fill="DAEEF3" w:themeFill="accent5" w:themeFillTint="33"/>
          </w:tcPr>
          <w:p w14:paraId="4133A51C" w14:textId="43191340" w:rsidR="00406E2F" w:rsidRDefault="00406E2F" w:rsidP="008C5F46">
            <w:pPr>
              <w:pStyle w:val="ParagrapheIndent1"/>
              <w:jc w:val="both"/>
              <w:rPr>
                <w:color w:val="000000"/>
                <w:lang w:val="fr-FR"/>
              </w:rPr>
            </w:pPr>
            <w:r>
              <w:rPr>
                <w:color w:val="000000"/>
                <w:lang w:val="fr-FR"/>
              </w:rPr>
              <w:t>MONTANT HT</w:t>
            </w:r>
          </w:p>
        </w:tc>
        <w:tc>
          <w:tcPr>
            <w:tcW w:w="2977" w:type="dxa"/>
            <w:shd w:val="clear" w:color="auto" w:fill="DAEEF3" w:themeFill="accent5" w:themeFillTint="33"/>
          </w:tcPr>
          <w:p w14:paraId="6261D06B" w14:textId="445512E6" w:rsidR="00406E2F" w:rsidRDefault="00406E2F" w:rsidP="008C5F46">
            <w:pPr>
              <w:pStyle w:val="ParagrapheIndent1"/>
              <w:jc w:val="both"/>
              <w:rPr>
                <w:color w:val="000000"/>
                <w:lang w:val="fr-FR"/>
              </w:rPr>
            </w:pPr>
            <w:r>
              <w:rPr>
                <w:color w:val="000000"/>
                <w:lang w:val="fr-FR"/>
              </w:rPr>
              <w:t>RETENUE/ACCEPTEE</w:t>
            </w:r>
          </w:p>
        </w:tc>
      </w:tr>
      <w:tr w:rsidR="00406E2F" w14:paraId="3FA15A13" w14:textId="77777777" w:rsidTr="00406E2F">
        <w:tc>
          <w:tcPr>
            <w:tcW w:w="3539" w:type="dxa"/>
          </w:tcPr>
          <w:p w14:paraId="680C4E0E" w14:textId="34B2E72C" w:rsidR="00406E2F" w:rsidRPr="00BF4F91" w:rsidRDefault="00A63537" w:rsidP="008C5F46">
            <w:pPr>
              <w:pStyle w:val="ParagrapheIndent1"/>
              <w:jc w:val="both"/>
              <w:rPr>
                <w:color w:val="000000"/>
                <w:lang w:val="fr-FR"/>
              </w:rPr>
            </w:pPr>
            <w:r>
              <w:rPr>
                <w:color w:val="000000"/>
                <w:lang w:val="fr-FR"/>
              </w:rPr>
              <w:t>Partie Forfaitaire</w:t>
            </w:r>
          </w:p>
        </w:tc>
        <w:tc>
          <w:tcPr>
            <w:tcW w:w="2835" w:type="dxa"/>
          </w:tcPr>
          <w:p w14:paraId="3B1B700A" w14:textId="60204CF1" w:rsidR="00406E2F" w:rsidRPr="00BF4F91" w:rsidRDefault="00406E2F" w:rsidP="008C5F46">
            <w:pPr>
              <w:pStyle w:val="ParagrapheIndent1"/>
              <w:jc w:val="both"/>
              <w:rPr>
                <w:color w:val="000000"/>
                <w:lang w:val="fr-FR"/>
              </w:rPr>
            </w:pPr>
          </w:p>
        </w:tc>
        <w:tc>
          <w:tcPr>
            <w:tcW w:w="2977" w:type="dxa"/>
          </w:tcPr>
          <w:p w14:paraId="487EB2E2" w14:textId="2D71CBEB" w:rsidR="00406E2F" w:rsidRDefault="00A63537" w:rsidP="00925731">
            <w:pPr>
              <w:pStyle w:val="ParagrapheIndent1"/>
              <w:jc w:val="center"/>
              <w:rPr>
                <w:color w:val="000000"/>
                <w:lang w:val="fr-FR"/>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F01B2B">
              <w:rPr>
                <w:rFonts w:asciiTheme="minorHAnsi" w:hAnsiTheme="minorHAnsi" w:cstheme="minorHAnsi"/>
                <w:szCs w:val="20"/>
              </w:rPr>
            </w:r>
            <w:r w:rsidR="00F01B2B">
              <w:rPr>
                <w:rFonts w:asciiTheme="minorHAnsi" w:hAnsiTheme="minorHAnsi" w:cstheme="minorHAnsi"/>
                <w:szCs w:val="20"/>
              </w:rPr>
              <w:fldChar w:fldCharType="separate"/>
            </w:r>
            <w:r>
              <w:rPr>
                <w:rFonts w:asciiTheme="minorHAnsi" w:hAnsiTheme="minorHAnsi" w:cstheme="minorHAnsi"/>
                <w:szCs w:val="20"/>
              </w:rPr>
              <w:fldChar w:fldCharType="end"/>
            </w:r>
          </w:p>
        </w:tc>
      </w:tr>
      <w:tr w:rsidR="00A63537" w14:paraId="5176C8C4" w14:textId="77777777" w:rsidTr="00406E2F">
        <w:tc>
          <w:tcPr>
            <w:tcW w:w="3539" w:type="dxa"/>
          </w:tcPr>
          <w:p w14:paraId="28EB3520" w14:textId="4321D978" w:rsidR="00A63537" w:rsidRPr="00BF4F91" w:rsidRDefault="00A63537" w:rsidP="008C5F46">
            <w:pPr>
              <w:pStyle w:val="ParagrapheIndent1"/>
              <w:jc w:val="both"/>
              <w:rPr>
                <w:color w:val="000000"/>
                <w:lang w:val="fr-FR"/>
              </w:rPr>
            </w:pPr>
            <w:r>
              <w:rPr>
                <w:color w:val="000000"/>
                <w:lang w:val="fr-FR"/>
              </w:rPr>
              <w:t>Partie à bons de commande</w:t>
            </w:r>
          </w:p>
        </w:tc>
        <w:tc>
          <w:tcPr>
            <w:tcW w:w="2835" w:type="dxa"/>
          </w:tcPr>
          <w:p w14:paraId="6261CF89" w14:textId="297864E4" w:rsidR="00A63537" w:rsidRPr="00BF4F91" w:rsidRDefault="00F01B2B" w:rsidP="00F01B2B">
            <w:pPr>
              <w:pStyle w:val="ParagrapheIndent1"/>
              <w:jc w:val="center"/>
              <w:rPr>
                <w:color w:val="000000"/>
                <w:lang w:val="fr-FR"/>
              </w:rPr>
            </w:pPr>
            <w:r>
              <w:rPr>
                <w:color w:val="000000"/>
                <w:lang w:val="fr-FR"/>
              </w:rPr>
              <w:t>380 000 €</w:t>
            </w:r>
          </w:p>
        </w:tc>
        <w:tc>
          <w:tcPr>
            <w:tcW w:w="2977" w:type="dxa"/>
          </w:tcPr>
          <w:p w14:paraId="5D639C79" w14:textId="3FDDA63E" w:rsidR="00A63537" w:rsidRPr="00BF4F91" w:rsidRDefault="00A63537" w:rsidP="00925731">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F01B2B">
              <w:rPr>
                <w:rFonts w:asciiTheme="minorHAnsi" w:hAnsiTheme="minorHAnsi" w:cstheme="minorHAnsi"/>
                <w:szCs w:val="20"/>
              </w:rPr>
            </w:r>
            <w:r w:rsidR="00F01B2B">
              <w:rPr>
                <w:rFonts w:asciiTheme="minorHAnsi" w:hAnsiTheme="minorHAnsi" w:cstheme="minorHAnsi"/>
                <w:szCs w:val="20"/>
              </w:rPr>
              <w:fldChar w:fldCharType="separate"/>
            </w:r>
            <w:r>
              <w:rPr>
                <w:rFonts w:asciiTheme="minorHAnsi" w:hAnsiTheme="minorHAnsi" w:cstheme="minorHAnsi"/>
                <w:szCs w:val="20"/>
              </w:rPr>
              <w:fldChar w:fldCharType="end"/>
            </w:r>
          </w:p>
        </w:tc>
      </w:tr>
    </w:tbl>
    <w:p w14:paraId="38A1B82F" w14:textId="5DA300E9" w:rsidR="00EA5E4C" w:rsidRDefault="00EA5E4C" w:rsidP="008C5F46">
      <w:pPr>
        <w:rPr>
          <w:lang w:val="fr-FR"/>
        </w:rPr>
      </w:pPr>
    </w:p>
    <w:p w14:paraId="2F23BF63" w14:textId="13F3B0C4" w:rsidR="00EA5E4C" w:rsidRDefault="00BF4F91" w:rsidP="008C5F46">
      <w:pPr>
        <w:pStyle w:val="ParagrapheIndent1"/>
        <w:jc w:val="both"/>
        <w:rPr>
          <w:color w:val="000000"/>
          <w:lang w:val="fr-FR"/>
        </w:rPr>
      </w:pPr>
      <w:r>
        <w:rPr>
          <w:color w:val="000000"/>
          <w:lang w:val="fr-FR"/>
        </w:rPr>
        <w:t>Taux de TVA : 20</w:t>
      </w:r>
      <w:r w:rsidR="00F565D7" w:rsidRPr="00F565D7">
        <w:rPr>
          <w:color w:val="000000"/>
          <w:lang w:val="fr-FR"/>
        </w:rPr>
        <w:t xml:space="preserve"> %</w:t>
      </w:r>
    </w:p>
    <w:p w14:paraId="61BA6BFB" w14:textId="4AFADC84"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666B316B" w14:textId="3E751ECD" w:rsidR="006B51FC" w:rsidRPr="00BF4F91" w:rsidRDefault="009312D9" w:rsidP="008C5F46">
      <w:pPr>
        <w:pStyle w:val="style1010"/>
        <w:ind w:right="20"/>
        <w:jc w:val="center"/>
        <w:rPr>
          <w:color w:val="000000"/>
          <w:lang w:val="fr-FR"/>
        </w:rPr>
      </w:pPr>
      <w:r w:rsidRPr="00BF4F91">
        <w:rPr>
          <w:color w:val="000000"/>
          <w:lang w:val="fr-FR"/>
        </w:rPr>
        <w:t>Signature du</w:t>
      </w:r>
      <w:r w:rsidR="00406E2F">
        <w:rPr>
          <w:color w:val="000000"/>
          <w:lang w:val="fr-FR"/>
        </w:rPr>
        <w:t xml:space="preserve"> représentant du</w:t>
      </w:r>
      <w:r w:rsidRPr="00BF4F91">
        <w:rPr>
          <w:color w:val="000000"/>
          <w:lang w:val="fr-FR"/>
        </w:rPr>
        <w:t xml:space="preserve"> </w:t>
      </w:r>
      <w:r w:rsidR="002D03BE" w:rsidRPr="00BF4F91">
        <w:rPr>
          <w:color w:val="000000"/>
          <w:lang w:val="fr-FR"/>
        </w:rPr>
        <w:t>pouvoir adjudicateur</w:t>
      </w:r>
    </w:p>
    <w:p w14:paraId="3953CA16" w14:textId="577E2A97" w:rsidR="002D03BE" w:rsidRPr="00BF4F91" w:rsidRDefault="00E04716" w:rsidP="008C5F46">
      <w:pPr>
        <w:pStyle w:val="style1010"/>
        <w:ind w:right="20"/>
        <w:jc w:val="center"/>
        <w:rPr>
          <w:b/>
          <w:color w:val="000000"/>
          <w:lang w:val="fr-FR"/>
        </w:rPr>
      </w:pPr>
      <w:r w:rsidRPr="00BF4F91">
        <w:rPr>
          <w:b/>
          <w:color w:val="000000"/>
          <w:lang w:val="fr-FR"/>
        </w:rPr>
        <w:t xml:space="preserve">Monsieur </w:t>
      </w:r>
      <w:r w:rsidR="00F01B2B">
        <w:rPr>
          <w:b/>
          <w:color w:val="000000"/>
          <w:lang w:val="fr-FR"/>
        </w:rPr>
        <w:t>Nicolas SALVI</w:t>
      </w:r>
      <w:bookmarkStart w:id="21" w:name="_GoBack"/>
      <w:bookmarkEnd w:id="21"/>
    </w:p>
    <w:p w14:paraId="3A062187" w14:textId="034269A8" w:rsidR="006B51FC" w:rsidRDefault="00E04716" w:rsidP="00F01B2B">
      <w:pPr>
        <w:pStyle w:val="style1010"/>
        <w:ind w:right="20"/>
        <w:jc w:val="center"/>
        <w:rPr>
          <w:color w:val="000000"/>
          <w:lang w:val="fr-FR"/>
        </w:rPr>
      </w:pPr>
      <w:r w:rsidRPr="00BF4F91">
        <w:rPr>
          <w:color w:val="000000"/>
          <w:lang w:val="fr-FR"/>
        </w:rPr>
        <w:t xml:space="preserve">Directeur </w:t>
      </w:r>
      <w:r w:rsidR="00F01B2B">
        <w:rPr>
          <w:color w:val="000000"/>
          <w:lang w:val="fr-FR"/>
        </w:rPr>
        <w:t>Général</w:t>
      </w:r>
    </w:p>
    <w:p w14:paraId="07E96B69" w14:textId="77777777" w:rsidR="00CD3BA2" w:rsidRDefault="00CD3BA2" w:rsidP="008C5F46">
      <w:pPr>
        <w:pStyle w:val="style1010"/>
        <w:ind w:right="20"/>
        <w:jc w:val="center"/>
        <w:rPr>
          <w:color w:val="000000"/>
          <w:lang w:val="fr-FR"/>
        </w:rPr>
        <w:sectPr w:rsidR="00CD3BA2" w:rsidSect="00F565D7">
          <w:footerReference w:type="default" r:id="rId10"/>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tab/>
      </w:r>
      <w:r w:rsidR="00E307EC" w:rsidRPr="00D07693">
        <w:rPr>
          <w:lang w:val="fr-FR"/>
        </w:rPr>
        <w:t xml:space="preserve"> </w:t>
      </w:r>
    </w:p>
    <w:p w14:paraId="66964F85" w14:textId="77777777" w:rsidR="00D07693" w:rsidRDefault="00D07693" w:rsidP="00F50699">
      <w:pPr>
        <w:pStyle w:val="Titre1"/>
        <w:shd w:val="clear" w:color="auto" w:fill="7BACAD"/>
        <w:spacing w:before="0" w:after="0"/>
        <w:jc w:val="center"/>
        <w:rPr>
          <w:rFonts w:ascii="Calibri" w:eastAsia="Calibri" w:hAnsi="Calibri" w:cs="Calibri"/>
          <w:color w:val="FFFFFF"/>
          <w:sz w:val="28"/>
          <w:lang w:val="fr-FR"/>
        </w:rPr>
      </w:pPr>
      <w:r w:rsidRPr="00A63537">
        <w:rPr>
          <w:rFonts w:ascii="Calibri" w:eastAsia="Calibri" w:hAnsi="Calibri" w:cs="Calibri"/>
          <w:color w:val="FFFFFF"/>
          <w:sz w:val="28"/>
          <w:shd w:val="clear" w:color="auto" w:fill="7BACAD"/>
          <w:lang w:val="fr-FR"/>
        </w:rPr>
        <w:t>ANNEXE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F50699">
        <w:trPr>
          <w:trHeight w:val="526"/>
        </w:trPr>
        <w:tc>
          <w:tcPr>
            <w:tcW w:w="60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F7587F8" w14:textId="77777777" w:rsidR="00D07693" w:rsidRPr="00F50699" w:rsidRDefault="00D07693" w:rsidP="00D07693">
            <w:pPr>
              <w:jc w:val="center"/>
              <w:rPr>
                <w:rFonts w:ascii="Calibri" w:eastAsia="Calibri" w:hAnsi="Calibri" w:cs="Calibri"/>
                <w:color w:val="000000"/>
                <w:sz w:val="20"/>
                <w:lang w:val="fr-FR"/>
              </w:rPr>
            </w:pPr>
            <w:r w:rsidRPr="00F50699">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3730D8F5" w:rsidR="006B51FC" w:rsidRPr="00D07693" w:rsidRDefault="00D07693" w:rsidP="00D07693">
      <w:pPr>
        <w:pStyle w:val="ParagrapheIndent1"/>
        <w:jc w:val="both"/>
        <w:rPr>
          <w:b/>
          <w:i/>
          <w:color w:val="000000"/>
          <w:lang w:val="fr-FR"/>
        </w:rPr>
      </w:pPr>
      <w:r w:rsidRPr="00F50699">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9FFC8" w14:textId="77777777" w:rsidR="00817A7B" w:rsidRDefault="00817A7B">
      <w:r>
        <w:separator/>
      </w:r>
    </w:p>
  </w:endnote>
  <w:endnote w:type="continuationSeparator" w:id="0">
    <w:p w14:paraId="7F7C1025" w14:textId="77777777" w:rsidR="00817A7B" w:rsidRDefault="0081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A63537" w14:paraId="0CCA0B04" w14:textId="77777777">
      <w:trPr>
        <w:trHeight w:val="385"/>
      </w:trPr>
      <w:tc>
        <w:tcPr>
          <w:tcW w:w="9000" w:type="dxa"/>
          <w:tcMar>
            <w:top w:w="0" w:type="dxa"/>
            <w:left w:w="0" w:type="dxa"/>
            <w:bottom w:w="0" w:type="dxa"/>
            <w:right w:w="0" w:type="dxa"/>
          </w:tcMar>
          <w:vAlign w:val="center"/>
        </w:tcPr>
        <w:p w14:paraId="64DD7EB1" w14:textId="77777777" w:rsidR="00A63537" w:rsidRDefault="00A63537">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36777F6B" w:rsidR="00A63537" w:rsidRDefault="00A63537">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F01B2B">
            <w:rPr>
              <w:rFonts w:ascii="Calibri" w:eastAsia="Calibri" w:hAnsi="Calibri" w:cs="Calibri"/>
              <w:noProof/>
              <w:color w:val="000000"/>
              <w:sz w:val="20"/>
              <w:lang w:val="fr-FR"/>
            </w:rPr>
            <w:t>6</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F01B2B">
            <w:rPr>
              <w:rFonts w:ascii="Calibri" w:eastAsia="Calibri" w:hAnsi="Calibri" w:cs="Calibri"/>
              <w:noProof/>
              <w:color w:val="000000"/>
              <w:sz w:val="20"/>
              <w:lang w:val="fr-FR"/>
            </w:rPr>
            <w:t>8</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26F62" w14:textId="77777777" w:rsidR="00817A7B" w:rsidRDefault="00817A7B">
      <w:r>
        <w:separator/>
      </w:r>
    </w:p>
  </w:footnote>
  <w:footnote w:type="continuationSeparator" w:id="0">
    <w:p w14:paraId="7A13B81A" w14:textId="77777777" w:rsidR="00817A7B" w:rsidRDefault="00817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pt;height:9.7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5"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7"/>
  </w:num>
  <w:num w:numId="3">
    <w:abstractNumId w:val="12"/>
  </w:num>
  <w:num w:numId="4">
    <w:abstractNumId w:val="17"/>
  </w:num>
  <w:num w:numId="5">
    <w:abstractNumId w:val="9"/>
  </w:num>
  <w:num w:numId="6">
    <w:abstractNumId w:val="5"/>
  </w:num>
  <w:num w:numId="7">
    <w:abstractNumId w:val="10"/>
  </w:num>
  <w:num w:numId="8">
    <w:abstractNumId w:val="1"/>
  </w:num>
  <w:num w:numId="9">
    <w:abstractNumId w:val="13"/>
  </w:num>
  <w:num w:numId="10">
    <w:abstractNumId w:val="15"/>
  </w:num>
  <w:num w:numId="11">
    <w:abstractNumId w:val="3"/>
  </w:num>
  <w:num w:numId="12">
    <w:abstractNumId w:val="8"/>
  </w:num>
  <w:num w:numId="13">
    <w:abstractNumId w:val="2"/>
  </w:num>
  <w:num w:numId="14">
    <w:abstractNumId w:val="11"/>
  </w:num>
  <w:num w:numId="15">
    <w:abstractNumId w:val="16"/>
  </w:num>
  <w:num w:numId="16">
    <w:abstractNumId w:val="4"/>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2247A"/>
    <w:rsid w:val="0009621D"/>
    <w:rsid w:val="000E48A4"/>
    <w:rsid w:val="0011001D"/>
    <w:rsid w:val="001301DD"/>
    <w:rsid w:val="00131890"/>
    <w:rsid w:val="00216352"/>
    <w:rsid w:val="00277002"/>
    <w:rsid w:val="00277B01"/>
    <w:rsid w:val="002C399A"/>
    <w:rsid w:val="002D03BE"/>
    <w:rsid w:val="002E4594"/>
    <w:rsid w:val="0033722F"/>
    <w:rsid w:val="003F5156"/>
    <w:rsid w:val="00406E2F"/>
    <w:rsid w:val="00446F5A"/>
    <w:rsid w:val="004A6384"/>
    <w:rsid w:val="004B07C4"/>
    <w:rsid w:val="00524D0B"/>
    <w:rsid w:val="005A4190"/>
    <w:rsid w:val="005C34B1"/>
    <w:rsid w:val="006439DB"/>
    <w:rsid w:val="006952A7"/>
    <w:rsid w:val="006B38E2"/>
    <w:rsid w:val="006B51FC"/>
    <w:rsid w:val="006C48C3"/>
    <w:rsid w:val="006D3B46"/>
    <w:rsid w:val="00713C3C"/>
    <w:rsid w:val="00774C0B"/>
    <w:rsid w:val="0077724E"/>
    <w:rsid w:val="00783DBC"/>
    <w:rsid w:val="007B033F"/>
    <w:rsid w:val="007B301D"/>
    <w:rsid w:val="007D222D"/>
    <w:rsid w:val="00815CAF"/>
    <w:rsid w:val="00817A7B"/>
    <w:rsid w:val="00861459"/>
    <w:rsid w:val="008941FE"/>
    <w:rsid w:val="008C5F46"/>
    <w:rsid w:val="008F2397"/>
    <w:rsid w:val="00925731"/>
    <w:rsid w:val="009312D9"/>
    <w:rsid w:val="00934322"/>
    <w:rsid w:val="00950CB0"/>
    <w:rsid w:val="00966A45"/>
    <w:rsid w:val="009A258F"/>
    <w:rsid w:val="009A5651"/>
    <w:rsid w:val="009E1558"/>
    <w:rsid w:val="00A220E9"/>
    <w:rsid w:val="00A42778"/>
    <w:rsid w:val="00A42C24"/>
    <w:rsid w:val="00A45561"/>
    <w:rsid w:val="00A47B60"/>
    <w:rsid w:val="00A52C7F"/>
    <w:rsid w:val="00A63537"/>
    <w:rsid w:val="00B0772E"/>
    <w:rsid w:val="00B31653"/>
    <w:rsid w:val="00B47DEB"/>
    <w:rsid w:val="00B75F75"/>
    <w:rsid w:val="00BF4F91"/>
    <w:rsid w:val="00C4184C"/>
    <w:rsid w:val="00C422C6"/>
    <w:rsid w:val="00C70AB0"/>
    <w:rsid w:val="00C80F9A"/>
    <w:rsid w:val="00CA1ED8"/>
    <w:rsid w:val="00CC512A"/>
    <w:rsid w:val="00CD3BA2"/>
    <w:rsid w:val="00CF353B"/>
    <w:rsid w:val="00CF3644"/>
    <w:rsid w:val="00D07693"/>
    <w:rsid w:val="00D4462C"/>
    <w:rsid w:val="00D51009"/>
    <w:rsid w:val="00D7217B"/>
    <w:rsid w:val="00DA0F0E"/>
    <w:rsid w:val="00DD45C1"/>
    <w:rsid w:val="00DD5BD8"/>
    <w:rsid w:val="00E02D05"/>
    <w:rsid w:val="00E04716"/>
    <w:rsid w:val="00E307EC"/>
    <w:rsid w:val="00E3122C"/>
    <w:rsid w:val="00E70C59"/>
    <w:rsid w:val="00EA5E4C"/>
    <w:rsid w:val="00EC475E"/>
    <w:rsid w:val="00ED371D"/>
    <w:rsid w:val="00F01B2B"/>
    <w:rsid w:val="00F202E8"/>
    <w:rsid w:val="00F209AD"/>
    <w:rsid w:val="00F45EF0"/>
    <w:rsid w:val="00F50699"/>
    <w:rsid w:val="00F565D7"/>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semiHidden/>
    <w:unhideWhenUsed/>
    <w:rsid w:val="006952A7"/>
    <w:rPr>
      <w:sz w:val="16"/>
      <w:szCs w:val="16"/>
    </w:rPr>
  </w:style>
  <w:style w:type="paragraph" w:styleId="Commentaire">
    <w:name w:val="annotation text"/>
    <w:basedOn w:val="Normal"/>
    <w:link w:val="CommentaireCar"/>
    <w:semiHidden/>
    <w:unhideWhenUsed/>
    <w:rsid w:val="006952A7"/>
    <w:rPr>
      <w:sz w:val="20"/>
      <w:szCs w:val="20"/>
    </w:rPr>
  </w:style>
  <w:style w:type="character" w:customStyle="1" w:styleId="CommentaireCar">
    <w:name w:val="Commentaire Car"/>
    <w:basedOn w:val="Policepardfaut"/>
    <w:link w:val="Commentaire"/>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heillier-a@ch-valencienn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BA216-F524-4988-879B-916E99AA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Pages>
  <Words>1479</Words>
  <Characters>9676</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THEILLIER, André</cp:lastModifiedBy>
  <cp:revision>37</cp:revision>
  <dcterms:created xsi:type="dcterms:W3CDTF">2024-07-11T14:33:00Z</dcterms:created>
  <dcterms:modified xsi:type="dcterms:W3CDTF">2026-03-18T13:03:00Z</dcterms:modified>
</cp:coreProperties>
</file>